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1C" w:rsidRDefault="0000711C" w:rsidP="004952CF">
      <w:pPr>
        <w:pStyle w:val="Heading1"/>
        <w:tabs>
          <w:tab w:val="clear" w:pos="720"/>
        </w:tabs>
      </w:pPr>
    </w:p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Default="0000711C" w:rsidP="004952CF"/>
    <w:p w:rsidR="0000711C" w:rsidRPr="004952CF" w:rsidRDefault="0000711C" w:rsidP="004952CF"/>
    <w:p w:rsidR="0000711C" w:rsidRDefault="0000711C" w:rsidP="004952CF">
      <w:pPr>
        <w:pStyle w:val="Heading1"/>
        <w:numPr>
          <w:ilvl w:val="0"/>
          <w:numId w:val="2"/>
        </w:numPr>
        <w:tabs>
          <w:tab w:val="left" w:pos="0"/>
        </w:tabs>
        <w:ind w:left="0" w:firstLine="0"/>
      </w:pPr>
      <w:r>
        <w:t>SPRAWOZDANIE</w:t>
      </w: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  <w:r>
        <w:rPr>
          <w:b/>
          <w:bCs/>
        </w:rPr>
        <w:t>POWIATOWEGO RZECZNIKA</w:t>
      </w: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  <w:r>
        <w:rPr>
          <w:b/>
          <w:bCs/>
        </w:rPr>
        <w:t>KONSUMENTÓW W CIESZYNIE</w:t>
      </w:r>
    </w:p>
    <w:p w:rsidR="0000711C" w:rsidRDefault="0000711C" w:rsidP="004952CF">
      <w:pPr>
        <w:jc w:val="both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  <w:r>
        <w:rPr>
          <w:b/>
          <w:bCs/>
        </w:rPr>
        <w:t>Z  DZIAŁALNOŚCI W ROKU 2013</w:t>
      </w: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jc w:val="center"/>
        <w:rPr>
          <w:b/>
          <w:bCs/>
        </w:rPr>
      </w:pPr>
    </w:p>
    <w:p w:rsidR="0000711C" w:rsidRDefault="0000711C" w:rsidP="004952CF">
      <w:pPr>
        <w:pStyle w:val="Heading2"/>
        <w:numPr>
          <w:ilvl w:val="1"/>
          <w:numId w:val="2"/>
        </w:numPr>
        <w:tabs>
          <w:tab w:val="left" w:pos="0"/>
        </w:tabs>
        <w:ind w:left="0" w:firstLine="0"/>
      </w:pPr>
    </w:p>
    <w:p w:rsidR="0000711C" w:rsidRDefault="0000711C" w:rsidP="004952CF">
      <w:pPr>
        <w:pStyle w:val="Heading2"/>
        <w:numPr>
          <w:ilvl w:val="1"/>
          <w:numId w:val="2"/>
        </w:numPr>
        <w:tabs>
          <w:tab w:val="left" w:pos="0"/>
        </w:tabs>
        <w:ind w:left="0" w:firstLine="0"/>
      </w:pPr>
      <w:r>
        <w:t>I. Uwagi ogólne dotyczące działalności Powiatowego Rzecznika Konsumentów                                w Cieszynie.</w:t>
      </w:r>
    </w:p>
    <w:p w:rsidR="0000711C" w:rsidRDefault="0000711C" w:rsidP="00E751FF"/>
    <w:p w:rsidR="0000711C" w:rsidRDefault="0000711C" w:rsidP="004952CF">
      <w:pPr>
        <w:spacing w:before="200"/>
        <w:jc w:val="both"/>
      </w:pPr>
      <w:r>
        <w:t xml:space="preserve">Z zgodnie z art. 39 ust. 1 ustawy z dnia 16 lutego 2007 r. o ochronie konkurencji                                  i konsumentów (Dz. U. Nr  50, poz. 331 z późn. zm.) zadania samorządu powiatowego                    w zakresie ochrony praw konsumentów wykonuje powiatowy (miejski) rzecznik konsumentów, do którego zadań w szczególności należy: </w:t>
      </w:r>
    </w:p>
    <w:p w:rsidR="0000711C" w:rsidRDefault="0000711C" w:rsidP="004952CF">
      <w:pPr>
        <w:jc w:val="both"/>
      </w:pPr>
      <w:r>
        <w:rPr>
          <w:rStyle w:val="oznaczenie"/>
        </w:rPr>
        <w:t>-</w:t>
      </w:r>
      <w:r>
        <w:t xml:space="preserve">zapewnienie bezpłatnego poradnictwa konsumenckiego i informacji prawnej w zakresie ochrony interesów konsumentów, </w:t>
      </w:r>
    </w:p>
    <w:p w:rsidR="0000711C" w:rsidRDefault="0000711C" w:rsidP="004952CF">
      <w:pPr>
        <w:jc w:val="both"/>
      </w:pPr>
      <w:r>
        <w:rPr>
          <w:rStyle w:val="oznaczenie"/>
        </w:rPr>
        <w:t>-</w:t>
      </w:r>
      <w:r>
        <w:t xml:space="preserve">składanie wniosków w sprawie stanowienia i zmiany przepisów prawa miejscowego                   w zakresie ochrony interesów konsumentów, </w:t>
      </w:r>
    </w:p>
    <w:p w:rsidR="0000711C" w:rsidRDefault="0000711C" w:rsidP="004952CF">
      <w:pPr>
        <w:jc w:val="both"/>
      </w:pPr>
      <w:r>
        <w:rPr>
          <w:rStyle w:val="oznaczenie"/>
        </w:rPr>
        <w:t>-</w:t>
      </w:r>
      <w:r>
        <w:t xml:space="preserve">występowanie do przedsiębiorców w sprawach ochrony praw i interesów konsumentów, </w:t>
      </w:r>
    </w:p>
    <w:p w:rsidR="0000711C" w:rsidRDefault="0000711C" w:rsidP="004952CF">
      <w:pPr>
        <w:jc w:val="both"/>
      </w:pPr>
      <w:r>
        <w:t xml:space="preserve">-współdziałanie z właściwymi miejscowo delegaturami Urzędu Ochrony Konkurencji                i Konsumentów, organami Inspekcji Handlowej oraz organizacjami konsumenckimi. </w:t>
      </w:r>
    </w:p>
    <w:p w:rsidR="0000711C" w:rsidRDefault="0000711C" w:rsidP="00E91107">
      <w:pPr>
        <w:jc w:val="both"/>
      </w:pPr>
      <w:r>
        <w:t>Informuję, że Powiatowy Rzecznik Konsumentów w Cieszynie przyjmuje konsumentów w biurze znajdującym się na IV (ostatnim) piętrze w pokoju 311 w siedzibie Starostwa Powiatowego w Cieszynie przy ul. Bobreckiej 29 w godzinach swojego urzędowania. Dodam, że w sprawozdawczym okresie w piątki od 11</w:t>
      </w:r>
      <w:r>
        <w:rPr>
          <w:vertAlign w:val="superscript"/>
        </w:rPr>
        <w:t xml:space="preserve">30 </w:t>
      </w:r>
      <w:r>
        <w:t>– 15</w:t>
      </w:r>
      <w:r>
        <w:rPr>
          <w:vertAlign w:val="superscript"/>
        </w:rPr>
        <w:t xml:space="preserve">30 </w:t>
      </w:r>
      <w:r>
        <w:t>Powiatowy Rzecznik Konsumentów w Cieszynie odbywał także dyżury w lokalu mieszczącym się w</w:t>
      </w:r>
      <w:r>
        <w:rPr>
          <w:vertAlign w:val="superscript"/>
        </w:rPr>
        <w:t xml:space="preserve"> </w:t>
      </w:r>
      <w:r w:rsidRPr="00142F30">
        <w:t>Cieszynie na ul.</w:t>
      </w:r>
      <w:r>
        <w:t xml:space="preserve"> A. Łyska 8 (powrotne przejście graniczne). Ustawowe zadania rzecznika konsumentów świadczone na rzecz lokalnej społeczności z terenu powiatu cieszyńskiego realizuje Powiatowy Rzecznik Konsumentów w Cieszynie wraz Panią Agnes Franek podinspektorem zatrudnioną na ¾ etatu w Biurze Powiatowego Rzecznika Konsumentów. W związku z ciągłym wzrostem ilości udzielanych informacji i porad konsumentom oraz prowadzonych spraw konsumenckich realizowanie zadań z zakresu ochrony praw konsumentów przez rzecznika konsumentów i wykwalifikowanego pracownika zatrudnionego nawet w niepełnym wymiarze czasu pracy umożliwia należyte realizowanie zadań z zakresu ochrony praw konsumentów, którym zapewnia się odpowiednią i merytoryczną pomoc. Zorganizowanie i prowadzenie od dwóch lat </w:t>
      </w:r>
      <w:r>
        <w:rPr>
          <w:rFonts w:cs="Arial"/>
        </w:rPr>
        <w:t xml:space="preserve">Biura Powiatowego Rzecznika Konsumentów, działającego dla potrzeb konsumentów zamieszkałych na terenie powiatu cieszyńskiego, liczącego ponad 170 tysięcy mieszkańców potwierdza słuszność i celowość przyjętego rozwiązania organizacyjnego zwłaszcza, że corocznie odnotowuje się wzrost ilości porad konsumenckich i prowadzonych spraw, co świadczy nie tylko o wzroście świadomości konsumenckiej lokalnej społeczności, ale także jej zdeterminowaniu do korzystania z pomocy Biura Powiatowego rzecznika Konsumentów.  </w:t>
      </w:r>
    </w:p>
    <w:p w:rsidR="0000711C" w:rsidRDefault="0000711C" w:rsidP="004952CF">
      <w:pPr>
        <w:jc w:val="both"/>
      </w:pPr>
      <w:r>
        <w:t xml:space="preserve">Dodam, że  w sprawozdawczym okresie Biuro Powiatowego Rzecznika Konsumentów korzystało także z pomocy Pani Sonia Wardas, która odbywała staż absolwencki w Wydziale Kultury, Sporty, Turystyki i Informacji Starostwa Powiatowego w Cieszynie. Ponadto praktykę studencką także w Biurze Powiatowego Rzecznika Konsumentów w Cieszynie odbywała Pani Natalia Legierska studiująca w Wyższej Szkole Finansów i Prawa w Bielsku-Białej. </w:t>
      </w:r>
    </w:p>
    <w:p w:rsidR="0000711C" w:rsidRDefault="0000711C" w:rsidP="004952CF">
      <w:pPr>
        <w:jc w:val="both"/>
        <w:rPr>
          <w:b/>
          <w:bCs/>
        </w:rPr>
      </w:pPr>
    </w:p>
    <w:p w:rsidR="0000711C" w:rsidRDefault="0000711C" w:rsidP="004952CF">
      <w:pPr>
        <w:jc w:val="both"/>
        <w:rPr>
          <w:b/>
        </w:rPr>
      </w:pPr>
      <w:r>
        <w:rPr>
          <w:b/>
          <w:bCs/>
        </w:rPr>
        <w:t xml:space="preserve">II. Realizacja zadań wynikających z </w:t>
      </w:r>
      <w:r>
        <w:rPr>
          <w:b/>
        </w:rPr>
        <w:t>ustawy z dnia 16 lutego 2007 r. o ochronie konkurencji i konsumentów (Dz. U. Nr  50, poz. 331 z późn. zm.)</w:t>
      </w:r>
    </w:p>
    <w:p w:rsidR="0000711C" w:rsidRDefault="0000711C" w:rsidP="004952CF">
      <w:pPr>
        <w:jc w:val="both"/>
        <w:rPr>
          <w:b/>
          <w:bCs/>
        </w:rPr>
      </w:pPr>
    </w:p>
    <w:p w:rsidR="0000711C" w:rsidRDefault="0000711C" w:rsidP="004952CF">
      <w:pPr>
        <w:numPr>
          <w:ilvl w:val="0"/>
          <w:numId w:val="1"/>
        </w:numPr>
        <w:tabs>
          <w:tab w:val="left" w:pos="72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Zapewnianie bezpłatnego poradnictwa konsumenckiego i informacji prawnej                 w zakresie ochrony interesów konsumentów.</w:t>
      </w:r>
    </w:p>
    <w:p w:rsidR="0000711C" w:rsidRDefault="0000711C" w:rsidP="004952CF">
      <w:pPr>
        <w:jc w:val="both"/>
        <w:rPr>
          <w:b/>
          <w:bCs/>
        </w:rPr>
      </w:pPr>
    </w:p>
    <w:p w:rsidR="0000711C" w:rsidRDefault="0000711C" w:rsidP="004952C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0711C" w:rsidRDefault="0000711C" w:rsidP="003E2A00">
      <w:pPr>
        <w:jc w:val="both"/>
        <w:rPr>
          <w:i/>
        </w:rPr>
      </w:pPr>
      <w:r>
        <w:t>Podstawowym zadaniem rzecznika konsumentów jest zapewnienie konsumentom bezpłatnego poradnictwa konsumenckiego i informacji prawnej  w zakresie ochrony interesów konsumentów. Realizacja zadania w zakresie zapewnienia konsumentom bezpłatnego poradnictwa konsumenckiego i informacji prawnej  polega na udzielaniu konsumentom  ustnych (w tym także telefonicznych) i pisemnych porad udzielanych najczęściej w odpowiedzi na pisemne wystąpienia rzecznika konsumentów kierowane do przedsiębiorcy w indywidualnej sprawie konsumenta w wyniku, których rzecznik konsumentów udziela konsumentowi pisemnej odpowiedzi zawierającej poradę prawną dotyczącą poruszonego problemu i sporu konsumenckiego. Powiatowy Rzecznik Konsumentów w Cieszynie w okresie sprawozdawczym ogółem udzielił mieszkańcom powiatu cieszyńskiego 1621 porad prawnych, w tym aż 435 to pisemne porady i informacje udzielane konsumentom, natomiast pozostałych 1186 to porady i informacje udzielane telefonicznie, ustne i mailowe składane zainteresowanym konsumentom przez Powiatowego Rzecznika Konsumentów w Cieszynie                  w jego biurze. Dodam, że podobnie jak w poprzednich latach  także w 2013r. odnotowałam największą ilość porad i informacji konsumenckich udzielanych za pośrednictwem poczty elektronicznej aż 102 (w 2012r. tych porad było 53 porad), które w statystyce wyodrębniam, nie zaliczając ich ani do porad ustnych (telefonicznych) ani do porad pisemnych pomimo zachowania formy pisemnej</w:t>
      </w:r>
      <w:r>
        <w:rPr>
          <w:i/>
        </w:rPr>
        <w:t>.</w:t>
      </w:r>
    </w:p>
    <w:p w:rsidR="0000711C" w:rsidRDefault="0000711C" w:rsidP="00E6512E">
      <w:pPr>
        <w:jc w:val="both"/>
      </w:pPr>
      <w:r>
        <w:t xml:space="preserve">W tym miejscu pragnę zwrócić uwagę, że podobnie jak w poprzednich latach także                           w sprawozdawczym okresie odnotowano rekordową największą ilość pisemnych porad prawnych oraz wystąpień  w sprawach konsumenckich dokonywanych przez Powiatowego Rzecznika Konsumentów w Cieszynie, gdyż było ich aż 435 (w roku poprzednim było ich 406, w 2011r. </w:t>
      </w:r>
      <w:smartTag w:uri="urn:schemas-microsoft-com:office:smarttags" w:element="metricconverter">
        <w:smartTagPr>
          <w:attr w:name="ProductID" w:val="345, a"/>
        </w:smartTagPr>
        <w:r>
          <w:t>345, a</w:t>
        </w:r>
      </w:smartTag>
      <w:r>
        <w:t xml:space="preserve"> w 2010r. było ich 295), co jest potwierdzeniem rosnącej świadomości konsumenckiej mieszkańców powiatu cieszyńskiego, którzy bardzo często z swoimi  problemami zwracają się o pomoc do rzecznika konsumentów i coraz częściej od razu składają pisemne wnioski o interwencję rzecznika konsumentów w ich sporze                                  z przedsiębiorcą. Przywołana tu statystyka wskazująca, zwłaszcza na tak dużą ilość pisemnych spraw konsumenckich prowadzonych przez Powiatowego Rzecznika Konsumentów w Cieszynie świadczy o ogromie pracy jaką wkłada zarówno Powiatowy Rzecznik Konsumentów w Cieszynie jak i Pani Agnes Franek jako pracownik </w:t>
      </w:r>
      <w:r>
        <w:rPr>
          <w:rFonts w:cs="Arial"/>
        </w:rPr>
        <w:t>Biura Powiatowego Rzecznika Konsumentów</w:t>
      </w:r>
      <w:r>
        <w:t xml:space="preserve"> w realizację powierzonych zadań powiatu z zakresu ochrony praw konsumentów. Przedmiotowy zakres porad konsumenckich i informacji udzielonej konsumentom i ich strukturę został opisany w tabeli nr 1 zamieszczona na końcu sprawozdania zgodnie z zaleceniami Urzędu Ochrony Konkurencji i Konsumentów.</w:t>
      </w:r>
    </w:p>
    <w:p w:rsidR="0000711C" w:rsidRDefault="0000711C" w:rsidP="004952CF">
      <w:pPr>
        <w:jc w:val="both"/>
      </w:pPr>
    </w:p>
    <w:p w:rsidR="0000711C" w:rsidRDefault="0000711C" w:rsidP="004952CF">
      <w:pPr>
        <w:jc w:val="center"/>
      </w:pPr>
    </w:p>
    <w:p w:rsidR="0000711C" w:rsidRDefault="0000711C" w:rsidP="004952CF">
      <w:pPr>
        <w:jc w:val="center"/>
      </w:pPr>
    </w:p>
    <w:p w:rsidR="0000711C" w:rsidRDefault="0000711C" w:rsidP="004952C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2.Wystąpienia do przedsiębiorców w sprawach ochrony praw i interesów konsumentów.</w:t>
      </w:r>
    </w:p>
    <w:p w:rsidR="0000711C" w:rsidRDefault="0000711C" w:rsidP="004952CF">
      <w:pPr>
        <w:jc w:val="both"/>
        <w:rPr>
          <w:b/>
          <w:bCs/>
          <w:u w:val="single"/>
        </w:rPr>
      </w:pPr>
    </w:p>
    <w:p w:rsidR="0000711C" w:rsidRDefault="0000711C" w:rsidP="00E6512E">
      <w:pPr>
        <w:jc w:val="both"/>
      </w:pPr>
      <w:r w:rsidRPr="00392ECB">
        <w:t xml:space="preserve">Podstawowym instrumentem prawnym jakim dysponuje każdy rzecznik konsumentów                     w wykonywaniu powierzonych mu ustawowych zadań są wystąpienia rzecznika konsumentów do przedsiębiorców, podejmowane na </w:t>
      </w:r>
      <w:r>
        <w:t>podstawie</w:t>
      </w:r>
      <w:r w:rsidRPr="00392ECB">
        <w:t xml:space="preserve"> wnoszonych przez konsumentów wniosków i podań w ich indywidualnych sprawach konsumenckich. Szczegółową charakterystykę przedmiotu pisemnych wystąpień Powiatowego Rzecznika Ko</w:t>
      </w:r>
      <w:r>
        <w:t>nsumentów w Cieszynie ich strukturę i przedmiot przedstawia tabela nr 2 zamieszczona na końcu sprawozdania</w:t>
      </w:r>
      <w:r w:rsidRPr="00392ECB">
        <w:t xml:space="preserve">. Zgodnie z art. 42 ust. 4 ustawy z dnia 16 lutego 2007 r. </w:t>
      </w:r>
      <w:r>
        <w:t xml:space="preserve"> </w:t>
      </w:r>
      <w:r w:rsidRPr="00392ECB">
        <w:t xml:space="preserve">o ochronie konkurencji i konsumentów (Dz. U. Nr  50, poz. 331 z późn. zm.) obowiązkiem przedsiębiorcy jest udzielenie rzecznikowi konsumentów wyjaśnień i informacji będących przedmiotem jego wystąpienia. Nałożony na przedsiębiorcę obowiązek ustosunkowania się do uwag i opinii rzecznika </w:t>
      </w:r>
      <w:r>
        <w:t xml:space="preserve">konsumentów </w:t>
      </w:r>
      <w:r w:rsidRPr="00392ECB">
        <w:t>oraz obowiązek do udzielenia rzecznikowi konsumentów wyjaśnień i informacji stanowiących przedmiot jego wystąpienia został usankcjonowany możliwością nałożenia na przedsiębiorcę grzywny  na podstawie</w:t>
      </w:r>
      <w:r>
        <w:t xml:space="preserve"> </w:t>
      </w:r>
      <w:r w:rsidRPr="00392ECB">
        <w:t>art. 114 ust.1 w/w ustawy, gdzie orzekanie w  takiej sprawie następuje w trybie przepisów</w:t>
      </w:r>
      <w:r>
        <w:t xml:space="preserve"> ustawy z dnia 24 sierpnia 2001</w:t>
      </w:r>
      <w:r w:rsidRPr="00392ECB">
        <w:t xml:space="preserve">r. – Kodeks postępowania w sprawach o wykroczenia. </w:t>
      </w:r>
    </w:p>
    <w:p w:rsidR="0000711C" w:rsidRDefault="0000711C" w:rsidP="00E6512E">
      <w:pPr>
        <w:jc w:val="both"/>
      </w:pPr>
      <w:r>
        <w:t xml:space="preserve">Ze względu na to, że </w:t>
      </w:r>
      <w:r w:rsidRPr="00392ECB">
        <w:t>Powiatowa Kome</w:t>
      </w:r>
      <w:r>
        <w:t>nda Policji w Cieszynie odmówiła</w:t>
      </w:r>
      <w:r w:rsidRPr="00392ECB">
        <w:t xml:space="preserve"> Powiatowemu Rzecznikowi Konsumentów w Cieszynie złożenia wniosku o ukaranie przedsiębiorcy grzywną za naruszenie </w:t>
      </w:r>
      <w:r>
        <w:t xml:space="preserve">przez niego </w:t>
      </w:r>
      <w:r w:rsidRPr="00392ECB">
        <w:t>obowiązku udzielenia rzecznikowi konsumentów  wyjaśnień i informacji w sprawie konsumenta, w której rzecznik konsumentów występował</w:t>
      </w:r>
      <w:r>
        <w:t>,</w:t>
      </w:r>
      <w:r w:rsidRPr="00392ECB">
        <w:t xml:space="preserve"> powołując się na</w:t>
      </w:r>
      <w:r>
        <w:t xml:space="preserve"> treść</w:t>
      </w:r>
      <w:r w:rsidRPr="00392ECB">
        <w:t xml:space="preserve"> </w:t>
      </w:r>
      <w:hyperlink r:id="rId5" w:history="1">
        <w:r w:rsidRPr="005B4D90">
          <w:rPr>
            <w:rStyle w:val="Hyperlink"/>
            <w:color w:val="auto"/>
            <w:u w:val="none"/>
          </w:rPr>
          <w:t>Postanowienie SN z dnia 28 marca 2012 r., sygn. I KZP 23/11</w:t>
        </w:r>
      </w:hyperlink>
      <w:r>
        <w:t>,  to                   w zaistniałej sytuacji</w:t>
      </w:r>
      <w:r w:rsidRPr="00444DAB">
        <w:t xml:space="preserve"> </w:t>
      </w:r>
      <w:r>
        <w:t xml:space="preserve">Powiatowy Rzecznik Konsumentów w Cieszynie został zmuszony do składania bezpośrednio do Sądu Rejonowego w Cieszynie II Wydział Karny wniosku                        o ukaranie przedsiębiorcy grzywną na podstawie </w:t>
      </w:r>
      <w:r w:rsidRPr="00392ECB">
        <w:t>art. 114 ust.1 w/w ustawy</w:t>
      </w:r>
      <w:r>
        <w:t>, mimo, że Powiatowy Rzecznik Konsumentów w Cieszynie nadal nie zgadza z takim stanowiskiem Policji, gdyż rzecznik konsumentów jako osoba poszkodowana w tej sprawie nie może być jednocześnie oskarżycielem publicznym. Dodam, że zaistniała sytuacja w skali kraju jest ewenementem, gdyż  większość rzeczników konsumentów w tych sprawach nie występuje do sądu karnego z wnioskiem o ukaranie  przedsiębiorcy i nie działa jako oskarżyciel publiczny w sprawach o ukaranie przedsiębiorcy grzywną za wykroczenie polegające na naruszeniu przez niego obowiązku udzielenia rzecznikowi konsumentów informacji i uwag w zgłoszonej mu sprawie konsumenta, gdzie Policja jako oskarżyciel publiczny wnioskuje do sądu karnego o ukaranie przedsiębiorcy grzywną. Powiatowy Rzecznik Konsumentów w Cieszynie złożył   1 wniosek o ukaranie przedsiębiorcy wskutek czego Sąd Rejonowy w Cieszynie II Wydział Karny wyrokiem nakazowym z dnia 19.11.2013r. (sygn. akt II W 1531/13) nałożył na przedsiębiorcę grzywnę w kwocie 2000 zł., uznając go winnym popełnienia zarzuconego mu wykroczenia, natomiast do złożenia pozostaje 7 kolejnych wniosków o ukaranie grzywną przedsiębiorców.</w:t>
      </w:r>
    </w:p>
    <w:p w:rsidR="0000711C" w:rsidRPr="00392ECB" w:rsidRDefault="0000711C" w:rsidP="00E6512E">
      <w:pPr>
        <w:jc w:val="both"/>
      </w:pPr>
    </w:p>
    <w:p w:rsidR="0000711C" w:rsidRDefault="0000711C" w:rsidP="004952C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3.Wytaczanie powództw na rzecz konsumentów.</w:t>
      </w:r>
    </w:p>
    <w:p w:rsidR="0000711C" w:rsidRDefault="0000711C" w:rsidP="004952CF">
      <w:pPr>
        <w:ind w:left="360"/>
        <w:jc w:val="both"/>
        <w:rPr>
          <w:b/>
          <w:bCs/>
          <w:u w:val="single"/>
        </w:rPr>
      </w:pPr>
    </w:p>
    <w:p w:rsidR="0000711C" w:rsidRDefault="0000711C" w:rsidP="004952CF">
      <w:pPr>
        <w:jc w:val="both"/>
      </w:pPr>
      <w:r>
        <w:t>W odniesieniu do kompetencji rzecznika konsumentów dotyczącej możliwości wytaczania na rzecz konsumentów spraw cywilnych o ochronę interesów konsumentów bądź możliwości wstępowania za zgodą powoda do takich postępowań sądowych w każdym jego stadium informuję, że Powiatowy Rzecznik Konsumentów w Cieszynie w odniesieniu do prowadzonych w 2013r. spraw konsumenckich złożył 3 pozwy do Sądu Rejonowego w Cieszynie Wydział I Cywilny z żądaniem wydania nakazów zapłaty przez pozwanych przedsiębiorców, na podstawie których dotychczas w 2 sprawach Sąd Rejonowy w Cieszynie Wydział I Cywilny w postępowaniu upominawczym wydał sądowy nakaz zapłaty kwoty                  16401.75 zł. wraz z odsetkami ustawowymi (sygn. akt I Nc 692/13) oraz wydał sądowy nakaz zapłaty kwoty 3200 zł. wraz z odsetkami ustawowymi (sygn. akt I Nc 691/13). Natomiast w odniesieniu do 3 pozwu wniesionego na rzecz konsumenta przez Powiatowego Rzecznika Konsumentów w Cieszynie dotyczącego żądania wydania nakazy zapłaty kwoty 1900 zł. wraz z ustawowymi odsetkami sprawa jest w toku. Dodam, że w sprawozdawczym okresie   Powiatowy Rzecznik Konsumentów w Cieszynie  wniósł także pozew do Sądu Rejonowego w Cieszynie Wydział I Cywilny w sprawie prowadzonej przez rzecznika jeszcze w 2012r. wskutek czego Sąd Rejonowy w Cieszynie Wydział I Cywilny w postępowaniu upominawczym wydał nakaz zapłaty kwoty 9044.19 zł. wraz z ustawowymi odsetkami (sygn. akt INc 959/13) przez pozwanego przedsiębiorcę. W sprawozdawczym okresie rzecznik konsumentów nie wstąpił do żadnej toczącej się sprawy sądowej konsumenta, jak również nie przedstawiał</w:t>
      </w:r>
      <w:r w:rsidRPr="000751EE">
        <w:t xml:space="preserve"> sądowi istotnego poglądu dla sprawy</w:t>
      </w:r>
      <w:r>
        <w:t xml:space="preserve">, gdyż nie zaistniała taka sytuacja. </w:t>
      </w:r>
    </w:p>
    <w:p w:rsidR="0000711C" w:rsidRDefault="0000711C" w:rsidP="000751EE">
      <w:pPr>
        <w:jc w:val="both"/>
      </w:pPr>
      <w:r>
        <w:t xml:space="preserve">Podobnie jak w latach poprzednich także w sprawozdawczym okresie Powiatowy Rzecznik Konsumentów w Cieszynie  jako arbiter reprezentował interesy konsumentów uczestnicząc w posiedzeniu Stałego Polubownego Sądu Konsumenckiego w Bielsku-Białej zorganizowanego przy Delegaturze Wojewódzkiego Inspektoratu </w:t>
      </w:r>
      <w:r>
        <w:rPr>
          <w:iCs/>
        </w:rPr>
        <w:t>Inspekcji Handlowej w Bielsku-Białej</w:t>
      </w:r>
      <w:r>
        <w:t xml:space="preserve">. </w:t>
      </w:r>
    </w:p>
    <w:p w:rsidR="0000711C" w:rsidRDefault="0000711C" w:rsidP="004952CF">
      <w:pPr>
        <w:jc w:val="both"/>
        <w:rPr>
          <w:b/>
          <w:bCs/>
          <w:u w:val="single"/>
        </w:rPr>
      </w:pPr>
      <w:r>
        <w:t>W odniesieniu do poruszonej kwestii ponadto informuję, że w Biurze Powiatowego Rzecznika Konsumentów Cieszynie przygotowywano zainteresowanym konsumentom pozwy cywilne (11 pozwów) lub inne pisma procesowe, w szczególności sprzeciwy od nakazów zapłaty, odpowiedzi na pozew, wniosek o przywrócenie terminu (7 pism procesowych) kierowane do sądów powszechnych, jak również  przygotowywał pozwy i zapisy na sąd polubowny</w:t>
      </w:r>
      <w:r w:rsidRPr="00281D93">
        <w:t xml:space="preserve"> </w:t>
      </w:r>
      <w:r>
        <w:t xml:space="preserve">potrzebne do rozstrzygnięcia sporu przed Polubownym Sądem Konsumenckim                  w Bielsku-Białej. </w:t>
      </w:r>
    </w:p>
    <w:p w:rsidR="0000711C" w:rsidRDefault="0000711C" w:rsidP="004952CF">
      <w:pPr>
        <w:jc w:val="both"/>
        <w:rPr>
          <w:b/>
          <w:bCs/>
          <w:u w:val="single"/>
        </w:rPr>
      </w:pPr>
    </w:p>
    <w:p w:rsidR="0000711C" w:rsidRDefault="0000711C" w:rsidP="004952CF">
      <w:pPr>
        <w:jc w:val="both"/>
        <w:rPr>
          <w:b/>
          <w:bCs/>
        </w:rPr>
      </w:pPr>
      <w:r>
        <w:rPr>
          <w:b/>
          <w:bCs/>
          <w:u w:val="single"/>
        </w:rPr>
        <w:t xml:space="preserve">4. Współdziałanie z Delegaturami Urzędu Ochrony Konkurencji i Konsumentów, organami Inspekcji Handlowej, </w:t>
      </w:r>
      <w:r>
        <w:rPr>
          <w:b/>
          <w:bCs/>
          <w:iCs/>
          <w:u w:val="single"/>
        </w:rPr>
        <w:t>Inspekcji Sanitarnej</w:t>
      </w:r>
      <w:r>
        <w:rPr>
          <w:b/>
          <w:bCs/>
          <w:u w:val="single"/>
        </w:rPr>
        <w:t xml:space="preserve"> oraz organizacjami konsumenckimi w zakresie ochrony interesów konsumentów</w:t>
      </w:r>
      <w:r>
        <w:rPr>
          <w:b/>
          <w:bCs/>
        </w:rPr>
        <w:t>.</w:t>
      </w:r>
    </w:p>
    <w:p w:rsidR="0000711C" w:rsidRDefault="0000711C" w:rsidP="004952CF">
      <w:pPr>
        <w:jc w:val="both"/>
        <w:rPr>
          <w:bCs/>
        </w:rPr>
      </w:pPr>
    </w:p>
    <w:p w:rsidR="0000711C" w:rsidRDefault="0000711C" w:rsidP="004952CF">
      <w:pPr>
        <w:jc w:val="both"/>
      </w:pPr>
      <w:r>
        <w:t xml:space="preserve">Podobnie jak w latach poprzednich współpraca Powiatowego Rzecznika Konsumentów w Cieszynie z Urzędem Ochrony Konkurencji i Konsumentów, w tym także z jego Delegaturą w Katowicach układa się dobrze, przynosząc wymierne korzyści w zakresie działań podejmowanych w interesie konsumentów. Podobnie, pożytecznie rozwijała się współpraca z Delegaturą w Bielsku-Białej Wojewódzkiego Inspektoratu </w:t>
      </w:r>
      <w:r>
        <w:rPr>
          <w:iCs/>
        </w:rPr>
        <w:t>Inspekcji Handlowej, gdzie przekazano jeden pisemny wniosek konsumentki w sprawie wymagającej przeprowadzenia kontroli, do której są uprawnieni wyłącznie inspektorzy Inspekcji Handlowej</w:t>
      </w:r>
      <w:r>
        <w:t xml:space="preserve">.                       Ponadto w realizowaniu ustawowych zadań Powiatowy Rzecznik Konsumentów w Cieszynie współpracuje także z Delegaturą Urzędu Komunikacji Elektronicznej  w Siemianowicach Śląskich oraz Oddziałem Terenowym w Katowicach Urzędu Regulacji Energetyki, Biurem Rzecznika Ubezpieczonych, Arbitrem Bankowym. Ponadto w sprawozdawczym okresie Federacja Konsumentów z siedzibą w Warszawie zainicjowała współpracę z rzecznikami konsumentów w realizacji podobnych zadań poprzez zorganizowanie 2 dniowego szkolenia w Krakowie w dniach 9-10 października 2013r. skierowanego także do rzeczników konsumentów i innych instytucji działających na rzecz konsumentów, w którym uczestniczył Powiatowy Rzecznik Konsumentów w Cieszynie, co było okazją do wymiany wiedzy i doświadczeń w tym zakresie. </w:t>
      </w:r>
    </w:p>
    <w:p w:rsidR="0000711C" w:rsidRDefault="0000711C" w:rsidP="004952CF">
      <w:pPr>
        <w:jc w:val="both"/>
      </w:pPr>
    </w:p>
    <w:p w:rsidR="0000711C" w:rsidRDefault="0000711C" w:rsidP="004952C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5.Działania o charakterze edukacyjno-szkoleniowym:</w:t>
      </w:r>
    </w:p>
    <w:p w:rsidR="0000711C" w:rsidRDefault="0000711C" w:rsidP="004952CF">
      <w:pPr>
        <w:jc w:val="both"/>
        <w:rPr>
          <w:b/>
          <w:bCs/>
          <w:i/>
          <w:iCs/>
          <w:u w:val="single"/>
        </w:rPr>
      </w:pPr>
    </w:p>
    <w:p w:rsidR="0000711C" w:rsidRDefault="0000711C" w:rsidP="004952CF">
      <w:pPr>
        <w:tabs>
          <w:tab w:val="left" w:pos="1440"/>
        </w:tabs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</w:t>
      </w:r>
      <w:r>
        <w:rPr>
          <w:b/>
          <w:bCs/>
          <w:u w:val="single"/>
        </w:rPr>
        <w:t>a) współpraca w zakresie edukacji konsumenckiej w szkołach.</w:t>
      </w:r>
    </w:p>
    <w:p w:rsidR="0000711C" w:rsidRDefault="0000711C" w:rsidP="004952CF">
      <w:pPr>
        <w:ind w:left="1080"/>
        <w:jc w:val="both"/>
        <w:rPr>
          <w:b/>
          <w:bCs/>
          <w:u w:val="single"/>
        </w:rPr>
      </w:pPr>
    </w:p>
    <w:p w:rsidR="0000711C" w:rsidRDefault="0000711C" w:rsidP="004952CF">
      <w:pPr>
        <w:pStyle w:val="Tekstpodstawowy21"/>
        <w:spacing w:line="240" w:lineRule="auto"/>
        <w:jc w:val="both"/>
      </w:pPr>
      <w:r>
        <w:t xml:space="preserve">Działania o charakterze edukacyjno-szkoleniowym w zakresie edukacji konsumenckiej                    w szkołach już nie należą do ustawowych zadań rzecznika konsumentów określonych                              w w/w ustawie i stanowią dobrowolną inicjatywę jaką rzecznik konsumentów może podjąć, którą rzecznik konsumentów w miarę możliwości stara się realizować, widząc w edukacji konsumenckiej dzieci i młodzieży skuteczny sposób propagowania wiedzy konsumenckiej.  W sprawozdawczym okresie dwukrotnie podjęłam się działań edukacyjno-szkoleniowych skierowanych do uczniów Szkoły Organizacji i Zarządzania w Cieszynie i Zespołu Szkół Ekonomiczno-Gastronomicznych w Cieszynie. </w:t>
      </w:r>
    </w:p>
    <w:p w:rsidR="0000711C" w:rsidRPr="00C70154" w:rsidRDefault="0000711C" w:rsidP="004952CF">
      <w:pPr>
        <w:pStyle w:val="Tekstpodstawowy21"/>
        <w:spacing w:line="240" w:lineRule="auto"/>
        <w:jc w:val="both"/>
      </w:pPr>
      <w:r>
        <w:t xml:space="preserve">Ponadto do wszystkich szkół ponadgimnazjalnych z terenu powiatu cieszyńskiego na wniosek UOKiK w warszawie przekazano informację o  powstaniu portalu internetowego pod nazwą </w:t>
      </w:r>
      <w:r w:rsidRPr="00C70154">
        <w:t xml:space="preserve">Consumer Classroom </w:t>
      </w:r>
      <w:r>
        <w:t>przeznaczonego dla nauczycieli  zainteresowanych</w:t>
      </w:r>
      <w:r w:rsidRPr="00C70154">
        <w:t xml:space="preserve"> </w:t>
      </w:r>
      <w:r>
        <w:t>organizowaniem lekcji o tematyce konsumenckiej bądź nawiązaniem współpracy z innymi nauczycielami z całej Europy.</w:t>
      </w:r>
    </w:p>
    <w:p w:rsidR="0000711C" w:rsidRDefault="0000711C" w:rsidP="004952CF">
      <w:pPr>
        <w:ind w:left="1080"/>
        <w:jc w:val="both"/>
        <w:rPr>
          <w:b/>
          <w:bCs/>
          <w:u w:val="single"/>
        </w:rPr>
      </w:pPr>
      <w:r>
        <w:rPr>
          <w:b/>
          <w:bCs/>
          <w:u w:val="single"/>
        </w:rPr>
        <w:t>b) współpraca z mediami w celu propagowania praw konsumentów.</w:t>
      </w:r>
    </w:p>
    <w:p w:rsidR="0000711C" w:rsidRDefault="0000711C" w:rsidP="004952CF">
      <w:pPr>
        <w:ind w:left="1080"/>
        <w:jc w:val="both"/>
        <w:rPr>
          <w:b/>
          <w:bCs/>
          <w:u w:val="single"/>
        </w:rPr>
      </w:pPr>
    </w:p>
    <w:p w:rsidR="0000711C" w:rsidRDefault="0000711C" w:rsidP="004952CF">
      <w:pPr>
        <w:jc w:val="both"/>
      </w:pPr>
      <w:r>
        <w:t xml:space="preserve">Podobnie jak w poprzednich latach współdziałanie z lokalnymi mediami prowadzone także w celu propagowania praw przysługujących konsumentom Powiatowy Rzecznik Konsumentów Cieszynie w miarę możliwości rozwijał dotychczasową współpracę poprzez udzielanie informacji i wyjaśnień oraz wywiadów prasowych dotyczących problematyki konsumenckiej  dziennikarzom  lokalnego Głosu Ziemi Cieszyńskiej. Ponadto dodam, że podobnie jak w poprzednich latach na urządzonej stronie internetowej powiatu cieszyńskiego zamieszczano informacje dotyczącej prowadzonej przez Ministerstwo Finansów i UOKiK w Warszawie dotyczące kampanii pod nazwą „Weź paragon”. </w:t>
      </w:r>
    </w:p>
    <w:p w:rsidR="0000711C" w:rsidRDefault="0000711C" w:rsidP="004952CF">
      <w:pPr>
        <w:jc w:val="both"/>
      </w:pPr>
    </w:p>
    <w:p w:rsidR="0000711C" w:rsidRDefault="0000711C" w:rsidP="004952C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6.Składanie wniosków w sprawie stanowienia i zmiany przepisów prawa miejscowego w zakresie ochrony interesów konsumentów:</w:t>
      </w:r>
    </w:p>
    <w:p w:rsidR="0000711C" w:rsidRDefault="0000711C" w:rsidP="004952CF">
      <w:pPr>
        <w:jc w:val="both"/>
        <w:rPr>
          <w:b/>
          <w:bCs/>
          <w:u w:val="single"/>
        </w:rPr>
      </w:pPr>
    </w:p>
    <w:p w:rsidR="0000711C" w:rsidRDefault="0000711C" w:rsidP="004952CF">
      <w:pPr>
        <w:jc w:val="both"/>
        <w:rPr>
          <w:bCs/>
        </w:rPr>
      </w:pPr>
      <w:r>
        <w:rPr>
          <w:bCs/>
        </w:rPr>
        <w:t>Zadanie rzecznika w zakresie składania wniosków w sprawie stanowienia i zmiany przepisów prawa miejscowego w zakresie ochrony praw i interesów konsumentów podobnie jak w poprzednich latach nie jest realizowane gdyż nie zachodziła taka konieczność ani możliwość, gdzie stosowanie tego przepisu prawnego jest iluzoryczne.</w:t>
      </w:r>
    </w:p>
    <w:p w:rsidR="0000711C" w:rsidRDefault="0000711C" w:rsidP="004952CF">
      <w:pPr>
        <w:jc w:val="both"/>
        <w:rPr>
          <w:bCs/>
        </w:rPr>
      </w:pPr>
    </w:p>
    <w:p w:rsidR="0000711C" w:rsidRDefault="0000711C" w:rsidP="004952C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7. Podejmowanie działań w szczególności wynikających z:</w:t>
      </w:r>
    </w:p>
    <w:p w:rsidR="0000711C" w:rsidRDefault="0000711C" w:rsidP="004952CF">
      <w:pPr>
        <w:pStyle w:val="BodyText"/>
        <w:numPr>
          <w:ilvl w:val="0"/>
          <w:numId w:val="3"/>
        </w:numPr>
        <w:tabs>
          <w:tab w:val="clear" w:pos="720"/>
          <w:tab w:val="left" w:pos="1440"/>
        </w:tabs>
        <w:suppressAutoHyphens w:val="0"/>
        <w:overflowPunct w:val="0"/>
        <w:autoSpaceDE w:val="0"/>
        <w:ind w:left="1440"/>
        <w:textAlignment w:val="baseline"/>
      </w:pPr>
      <w:r>
        <w:t>art. 479</w:t>
      </w:r>
      <w:r>
        <w:rPr>
          <w:vertAlign w:val="superscript"/>
        </w:rPr>
        <w:t>38</w:t>
      </w:r>
      <w:r>
        <w:t xml:space="preserve"> Kodeksu postępowania cywilnego (niedozwolone postanowienia umowne),</w:t>
      </w:r>
    </w:p>
    <w:p w:rsidR="0000711C" w:rsidRDefault="0000711C" w:rsidP="004952CF">
      <w:pPr>
        <w:pStyle w:val="BodyText"/>
        <w:numPr>
          <w:ilvl w:val="0"/>
          <w:numId w:val="3"/>
        </w:numPr>
        <w:tabs>
          <w:tab w:val="clear" w:pos="720"/>
          <w:tab w:val="left" w:pos="1440"/>
        </w:tabs>
        <w:suppressAutoHyphens w:val="0"/>
        <w:overflowPunct w:val="0"/>
        <w:autoSpaceDE w:val="0"/>
        <w:ind w:left="1440"/>
        <w:textAlignment w:val="baseline"/>
      </w:pPr>
      <w:r>
        <w:t>ustawy o przeciwdziałaniu nieuczciwym praktykom rynkowym,</w:t>
      </w:r>
    </w:p>
    <w:p w:rsidR="0000711C" w:rsidRDefault="0000711C" w:rsidP="004952CF">
      <w:pPr>
        <w:pStyle w:val="BodyText"/>
        <w:numPr>
          <w:ilvl w:val="0"/>
          <w:numId w:val="3"/>
        </w:numPr>
        <w:tabs>
          <w:tab w:val="clear" w:pos="720"/>
          <w:tab w:val="left" w:pos="1440"/>
        </w:tabs>
        <w:suppressAutoHyphens w:val="0"/>
        <w:overflowPunct w:val="0"/>
        <w:autoSpaceDE w:val="0"/>
        <w:ind w:left="1440"/>
        <w:textAlignment w:val="baseline"/>
        <w:rPr>
          <w:rFonts w:ascii="Palatino Linotype" w:hAnsi="Palatino Linotype"/>
        </w:rPr>
      </w:pPr>
      <w:r>
        <w:rPr>
          <w:rFonts w:ascii="Palatino Linotype" w:hAnsi="Palatino Linotype"/>
        </w:rPr>
        <w:t>ustawy o dochodzeniu roszczeń w postępowaniu grupowym,</w:t>
      </w:r>
    </w:p>
    <w:p w:rsidR="0000711C" w:rsidRDefault="0000711C" w:rsidP="004952CF">
      <w:pPr>
        <w:pStyle w:val="BodyText"/>
        <w:numPr>
          <w:ilvl w:val="0"/>
          <w:numId w:val="3"/>
        </w:numPr>
        <w:tabs>
          <w:tab w:val="clear" w:pos="720"/>
          <w:tab w:val="left" w:pos="1440"/>
        </w:tabs>
        <w:suppressAutoHyphens w:val="0"/>
        <w:overflowPunct w:val="0"/>
        <w:autoSpaceDE w:val="0"/>
        <w:ind w:left="1440"/>
        <w:textAlignment w:val="baseline"/>
      </w:pPr>
      <w:r>
        <w:t>art. 42 ust. 1 pkt 3 uokik (występowanie w sprawach o wykroczenia na szkodę konsumentów)</w:t>
      </w:r>
    </w:p>
    <w:p w:rsidR="0000711C" w:rsidRDefault="0000711C" w:rsidP="004952CF">
      <w:pPr>
        <w:pStyle w:val="BodyText"/>
        <w:numPr>
          <w:ilvl w:val="0"/>
          <w:numId w:val="3"/>
        </w:numPr>
        <w:tabs>
          <w:tab w:val="clear" w:pos="720"/>
          <w:tab w:val="left" w:pos="1440"/>
        </w:tabs>
        <w:suppressAutoHyphens w:val="0"/>
        <w:overflowPunct w:val="0"/>
        <w:autoSpaceDE w:val="0"/>
        <w:ind w:left="1440"/>
        <w:textAlignment w:val="baseline"/>
      </w:pPr>
      <w:r>
        <w:t>art. ust. 5 uokik w zw. z art. 63 Kpc - przedstawienie sądowi istotnego poglądu dla sprawy</w:t>
      </w:r>
    </w:p>
    <w:p w:rsidR="0000711C" w:rsidRDefault="0000711C" w:rsidP="004952CF">
      <w:pPr>
        <w:jc w:val="both"/>
      </w:pPr>
      <w:r>
        <w:t xml:space="preserve">                  </w:t>
      </w:r>
    </w:p>
    <w:p w:rsidR="0000711C" w:rsidRDefault="0000711C" w:rsidP="004952CF">
      <w:pPr>
        <w:jc w:val="both"/>
        <w:rPr>
          <w:b/>
          <w:bCs/>
          <w:u w:val="single"/>
        </w:rPr>
      </w:pPr>
      <w:r>
        <w:t>Podejmowanie przez Powiatowego Rzecznika Konsumentów w Cieszynie działań wynikających w szczególności z uregulowań zawartych w cytowanych wyżej przepisach prawa przedstawia poniższa tabela.</w:t>
      </w:r>
    </w:p>
    <w:tbl>
      <w:tblPr>
        <w:tblW w:w="0" w:type="auto"/>
        <w:tblInd w:w="-15" w:type="dxa"/>
        <w:tblLayout w:type="fixed"/>
        <w:tblLook w:val="0000"/>
      </w:tblPr>
      <w:tblGrid>
        <w:gridCol w:w="643"/>
        <w:gridCol w:w="5348"/>
        <w:gridCol w:w="3327"/>
      </w:tblGrid>
      <w:tr w:rsidR="0000711C" w:rsidTr="004952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L.p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Realizacja zadań wynikających z: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1C" w:rsidRDefault="0000711C" w:rsidP="00043B2D">
            <w:pPr>
              <w:snapToGrid w:val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Ilość</w:t>
            </w:r>
          </w:p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00711C" w:rsidTr="004952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Art. 479 (38) Kpc - niedozwolone postanowienia umowne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                  -</w:t>
            </w: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</w:tc>
      </w:tr>
      <w:tr w:rsidR="0000711C" w:rsidTr="004952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Ustawy o przeciwdziałaniu nieuczciwym praktykom rynkowym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1C" w:rsidRDefault="0000711C" w:rsidP="004952CF">
            <w:pPr>
              <w:snapToGrid w:val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-</w:t>
            </w:r>
          </w:p>
        </w:tc>
      </w:tr>
      <w:tr w:rsidR="0000711C" w:rsidTr="004952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Ustawy o dochodzeniu roszczeń w postępowaniu grupowym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1C" w:rsidRDefault="0000711C" w:rsidP="004952CF">
            <w:pPr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</w:tc>
      </w:tr>
      <w:tr w:rsidR="0000711C" w:rsidTr="004952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Art. 42 ust.1 pkt 3uokik – występowanie w sprawach o wykroczenia na szkodę konsumentów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1C" w:rsidRDefault="0000711C" w:rsidP="004952CF">
            <w:pPr>
              <w:snapToGrid w:val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</w:tc>
      </w:tr>
      <w:tr w:rsidR="0000711C" w:rsidTr="004952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1C" w:rsidRDefault="0000711C" w:rsidP="004952CF">
            <w:pPr>
              <w:snapToGrid w:val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Art. 42 ust. 5 uokik w zw. Z art. 63 Kpc – przedstawienie sądowi istotnego poglądu dla sprawy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1C" w:rsidRDefault="0000711C" w:rsidP="004952CF">
            <w:pPr>
              <w:snapToGrid w:val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-</w:t>
            </w: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</w:tc>
      </w:tr>
    </w:tbl>
    <w:p w:rsidR="0000711C" w:rsidRDefault="0000711C" w:rsidP="004952CF">
      <w:pPr>
        <w:jc w:val="both"/>
      </w:pPr>
    </w:p>
    <w:p w:rsidR="0000711C" w:rsidRPr="004924C4" w:rsidRDefault="0000711C" w:rsidP="004924C4">
      <w:pPr>
        <w:pStyle w:val="BodyText"/>
        <w:suppressAutoHyphens w:val="0"/>
        <w:overflowPunct w:val="0"/>
        <w:autoSpaceDE w:val="0"/>
        <w:autoSpaceDN w:val="0"/>
        <w:adjustRightInd w:val="0"/>
        <w:rPr>
          <w:smallCaps/>
        </w:rPr>
      </w:pPr>
      <w:r w:rsidRPr="004924C4">
        <w:rPr>
          <w:bCs w:val="0"/>
          <w:smallCaps/>
        </w:rPr>
        <w:t>III. wnioski końcowe, propozycje zmian zmierzających do poprawy realizacji praw konsumentów</w:t>
      </w:r>
    </w:p>
    <w:p w:rsidR="0000711C" w:rsidRPr="004924C4" w:rsidRDefault="0000711C" w:rsidP="004924C4">
      <w:pPr>
        <w:pStyle w:val="BodyText"/>
        <w:ind w:left="360"/>
        <w:rPr>
          <w:bCs w:val="0"/>
        </w:rPr>
      </w:pPr>
    </w:p>
    <w:p w:rsidR="0000711C" w:rsidRPr="00E55284" w:rsidRDefault="0000711C" w:rsidP="004924C4">
      <w:pPr>
        <w:pStyle w:val="BodyTex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720"/>
        <w:rPr>
          <w:smallCaps/>
        </w:rPr>
      </w:pPr>
      <w:r w:rsidRPr="004924C4">
        <w:t>Wnioski rzeczników dotyczące polepszenia standardów ochrony konsumentów.</w:t>
      </w:r>
    </w:p>
    <w:p w:rsidR="0000711C" w:rsidRPr="00E55284" w:rsidRDefault="0000711C" w:rsidP="00E55284">
      <w:pPr>
        <w:pStyle w:val="BodyText"/>
        <w:suppressAutoHyphens w:val="0"/>
        <w:overflowPunct w:val="0"/>
        <w:autoSpaceDE w:val="0"/>
        <w:autoSpaceDN w:val="0"/>
        <w:adjustRightInd w:val="0"/>
        <w:rPr>
          <w:b w:val="0"/>
          <w:smallCaps/>
        </w:rPr>
      </w:pPr>
      <w:r>
        <w:rPr>
          <w:b w:val="0"/>
        </w:rPr>
        <w:t>Z uwagi na realizowanie ustawowych zadań z zakresu ochrony praw konsumentów przez Powiatowego Rzecznika Konsumentów w Cieszynie wraz z Panią Agnes Franek w sytuacji ciągłego wzrostu prowadzonych spraw konsumenckim, w tym także wystąpień rzecznika konsumentów do przedsiębiorców, gdzie co roku przekracza się statystykę ubiegłych lat uzasadnionym wnioskiem byłoby zatrudnienie pracownika do pomocy także na część etatu, co jednak w obecnej sytuacji jest niewykonalne. Ponadto zasadnym jest wniosek dotyczący organizowania szkoleń dotyczących problematyki konsumenckiej, na których pogłębiałoby się posiadaną wiedzę, ale także wymieniałoby się doświadczenia związane z prowadzonymi sprawami konsumenckimi, a zwłaszcza z nieuczciwymi praktykami stosowanymi przez przedsiębiorców, co z pewnością służyłoby polepszeniu pracy rzeczników konsumentów.</w:t>
      </w:r>
    </w:p>
    <w:p w:rsidR="0000711C" w:rsidRPr="00E55284" w:rsidRDefault="0000711C" w:rsidP="004924C4">
      <w:pPr>
        <w:pStyle w:val="BodyText"/>
        <w:suppressAutoHyphens w:val="0"/>
        <w:overflowPunct w:val="0"/>
        <w:autoSpaceDE w:val="0"/>
        <w:autoSpaceDN w:val="0"/>
        <w:adjustRightInd w:val="0"/>
        <w:rPr>
          <w:b w:val="0"/>
          <w:smallCaps/>
        </w:rPr>
      </w:pPr>
    </w:p>
    <w:p w:rsidR="0000711C" w:rsidRPr="004924C4" w:rsidRDefault="0000711C" w:rsidP="004952CF">
      <w:pPr>
        <w:pStyle w:val="BodyTex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720"/>
      </w:pPr>
      <w:r w:rsidRPr="004924C4">
        <w:t>Wnioski dotyczące pracy rzeczników</w:t>
      </w:r>
      <w:r>
        <w:t xml:space="preserve"> p</w:t>
      </w:r>
      <w:r w:rsidRPr="004924C4">
        <w:t>odsumowanie sprawozdania.</w:t>
      </w:r>
    </w:p>
    <w:p w:rsidR="0000711C" w:rsidRDefault="0000711C" w:rsidP="004952CF">
      <w:pPr>
        <w:tabs>
          <w:tab w:val="left" w:pos="720"/>
        </w:tabs>
        <w:ind w:left="360"/>
        <w:jc w:val="both"/>
        <w:rPr>
          <w:b/>
          <w:bCs/>
        </w:rPr>
      </w:pPr>
    </w:p>
    <w:p w:rsidR="0000711C" w:rsidRDefault="0000711C" w:rsidP="004952CF">
      <w:pPr>
        <w:jc w:val="both"/>
      </w:pPr>
      <w:r>
        <w:t>Podobnie jak w poprzednich latach także w sprawozdawczym okresie odnotowałam największą ilość porad i informacji udzielonych konsumentom oraz pisemnych wystąpień rzecznika konsumentów skierowanych do przedsiębiorców w prowadzonych sprawach konsumenckich, co świadczy o należytym wykonywaniu zadań powiatu z zakresu ochrony praw i interesów konsumentów realizowanych przez Powiatowego Rzecznika Konsumentów w Cieszynie i przez Panią Agnes Franek zatrudnioną na ¾ etatu, gdzie ciągły wzrost zainteresowań konsumentów przysługującymi im prawami jest powodem do zadowolenia.</w:t>
      </w:r>
    </w:p>
    <w:p w:rsidR="0000711C" w:rsidRDefault="0000711C" w:rsidP="004952CF">
      <w:pPr>
        <w:jc w:val="both"/>
      </w:pPr>
      <w:r>
        <w:t>Problemy, z którymi najczęściej zgłaszają się konsumenci tradycyjnie dotyczą sprzedaży konsumenckiej, a zwłaszcza odrzuconych reklamacji przez sprzedawcę z tytułu stwierdzenia niezgodności z umową towaru konsumpcyjnego. Ponadto często zgłaszane są także odrzucone bądź załatwiane w bardzo długim czasie reklamacje towarów zgłaszane na gwarancji. Dodam, że nierzadko w sprawach konsumenci nie tylko kwestionują zasadność odrzucenia ich reklamacji, ale także przewlekłość toczącego się postępowania reklamacyjnego, ignorancję i bezczynność sprzedawców, gwarantów bądź ich serwisów. W tym miejscu pragnę zwrócić uwagę, że zdarzają się przypadki konsumentów, którzy jeszcze nie odróżniają odpowiedzialności prawnej ciążącej na sprzedawcy z tytułu stwierdzenia niezgodności towaru z umową, a odpowiedzialności prawnej wynikającej z udzielonej przez gwaranta gwarancji, gdzie konsumenci możliwość reklamowania towaru kojarzą wyłącznie z gwarancją i to nawet w takim przypadku, gdy nie otrzymali dokumentu gwarancyjnego.  W tej materii jeszcze dodam, że nadal duża ilość konsumentów uważa, że ma prawo do zwrotu bądź wymiany towaru zakupionego w sklepie w terminie kilkudniowym po zakupie, co jest bezpodstawne, gdyż w takim przypadku konsumentowi nie przysługuje ustawowe prawo do odstąpienia bez podania przyczyny, co jest powodem częstych nieporozumień.  Dodam, że zwiększona ilość prowadzonych spraw konsumenckich dotyczących sprzedaży konsumenckiej wynika także z nieuczciwych praktyk stosowanych przez sprzedawców prowadzącymi sprzedaż na odległość (np. sklepy internetowe) oraz z umowami zawieranymi poza lokalem (sprzedaż bezpośrednia na prezentacjach towarów), których ilość uległa znacznemu podwyższeniu w sprawozdawczym okresie w porównaniu z poprzednimi latami, gdzie najczęściej zgłaszane problemy dotyczą nieotrzymania towaru zakupionego na odległość (w większości przez Internet), przesyłania niezamówionych towarów przez konsumentów, utrudnienia z odbiorem towarów w związku z skorzystaniem przez konsumenta z prawa do odstąpienia w terminie                 10 dniowym.</w:t>
      </w:r>
    </w:p>
    <w:p w:rsidR="0000711C" w:rsidRDefault="0000711C" w:rsidP="0079290B">
      <w:pPr>
        <w:jc w:val="both"/>
      </w:pPr>
      <w:r>
        <w:t xml:space="preserve">Ponadto dużą ilość spraw zgłaszanych przez konsumentów, a zwłaszcza osób starszych stanowiły sprawy związane ze zmianą operatora telekomunikacyjnego dokonywaną często wbrew woli i wiedzy konsumenta, działającego pod wpływem błędu co do podmiotu operatora telekomunikacyjnego, gdzie gdy później okazało się, że jest to inny operator  telekomunikacyjny, chcąc zrezygnować z jego usług telekomunikacyjnych wiąże się to           z naliczeniem wysokich opłat wyrównawczych za zwrot przyznanych ulg. Podobne problemy mieli także konsumenci w sprawach dotyczących zmiany sprzedawcy energii elektrycznej                   i przejściem do Energetycznego Centrum S. A. w Radomiu, gdzie w większości starszym wiekiem konsumentom oferowano korzystniejsze warunki cenowe, nie informując jednak                o tym, że wiąże się to ze zmianą sprzedawcy energii elektrycznej, natomiast konsumenci działając pod wpływem błędnych zapewnień, nie czytając umowy, na której widnieje nazwa i logo innego sprzedawcy energii elektrycznej uświadamiali sobie ten błąd dopiero później już po upływie 10 dni, w ciągu których mogliby bez kosztowo odstąpić od zawarcia tej umowy poza lokalem. </w:t>
      </w:r>
    </w:p>
    <w:p w:rsidR="0000711C" w:rsidRDefault="0000711C" w:rsidP="004952CF">
      <w:pPr>
        <w:jc w:val="both"/>
      </w:pPr>
      <w:r>
        <w:t xml:space="preserve">Podobnie jak  poprzednich latach dużą ilość spraw konsumenckich stanowią sprawy dotyczące sporów z bankami i ubezpieczycielami, w których konsumenci szukają profesjonalnej pomocy wyspecjalizowanych w tym zakresie instytucji nie tylko rzecznika konsumentów, ale także Arbitra Bankowego, Komisji Nadzoru Finansowego, Biura Rzecznika Ubezpieczonych. Często te sprawy są związane z zaciąganiem przez konsumentów kolejnych kredytów w bankach i instytucjach zwanych „parabankami”, których z różnych przyczyn także losowych (utrata pracy, choroba itp.) konsumenci nie mogą spłacać, gdzie przy braku możliwości ogłoszenia upadłości konsumenckiej z uwagi na obowiązujące uregulowania w tym zakresie te sprawy w większości są odmownie załatwiane przez banki, które nie widzą możliwości zrozumienia indywidualnej, trudnej sytuacji konsumenta. </w:t>
      </w:r>
    </w:p>
    <w:p w:rsidR="0000711C" w:rsidRDefault="0000711C" w:rsidP="004952CF">
      <w:pPr>
        <w:jc w:val="both"/>
      </w:pPr>
      <w:r>
        <w:t>Podsumowując, wzrost liczby  konsumentów korzystających z pomocy Powiatowego Rzecznika Konsumentów w Cieszynie z pewnością wynika z rosnącej świadomości konsumenckiej wśród mieszkańców powiatu cieszyńskiego, oferowania im niskiej jakości towarów konsumpcyjnych, nieuczciwych praktyk przedsiębiorców, gdzie konsument świadom swoich praw coraz częściej korzysta z pomocy w tym zakresie rzecznika konsumentów, oczekując fachowej pomocy w rozwiązaniu swojego problemu.</w:t>
      </w:r>
    </w:p>
    <w:p w:rsidR="0000711C" w:rsidRDefault="0000711C" w:rsidP="004952CF">
      <w:pPr>
        <w:jc w:val="both"/>
      </w:pPr>
    </w:p>
    <w:p w:rsidR="0000711C" w:rsidRDefault="0000711C" w:rsidP="004952CF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Tabela nr 1: Zapewnienie bezpłatnego poradnictwa konsumenckiego i informacji prawnej w zakresie ochrony konsumentów.</w:t>
      </w:r>
    </w:p>
    <w:p w:rsidR="0000711C" w:rsidRDefault="0000711C" w:rsidP="004952CF">
      <w:pPr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6"/>
        <w:gridCol w:w="3732"/>
      </w:tblGrid>
      <w:tr w:rsidR="0000711C" w:rsidTr="004952CF">
        <w:trPr>
          <w:trHeight w:val="472"/>
        </w:trPr>
        <w:tc>
          <w:tcPr>
            <w:tcW w:w="5688" w:type="dxa"/>
          </w:tcPr>
          <w:p w:rsidR="0000711C" w:rsidRDefault="0000711C" w:rsidP="004952CF">
            <w:pPr>
              <w:spacing w:before="120" w:line="36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60" w:type="dxa"/>
          </w:tcPr>
          <w:p w:rsidR="0000711C" w:rsidRDefault="0000711C" w:rsidP="004952CF">
            <w:pPr>
              <w:spacing w:before="120" w:line="36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Ogółem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I. Usługi</w:t>
            </w:r>
            <w:r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  <w:b/>
              </w:rPr>
              <w:t xml:space="preserve"> w tym:</w:t>
            </w:r>
          </w:p>
        </w:tc>
        <w:tc>
          <w:tcPr>
            <w:tcW w:w="3960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ubezpieczeniowa</w:t>
            </w:r>
          </w:p>
        </w:tc>
        <w:tc>
          <w:tcPr>
            <w:tcW w:w="3960" w:type="dxa"/>
          </w:tcPr>
          <w:p w:rsidR="0000711C" w:rsidRPr="004C010D" w:rsidRDefault="0000711C" w:rsidP="004C010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32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finansowa (inne niż ubezpieczeniowa)</w:t>
            </w:r>
          </w:p>
        </w:tc>
        <w:tc>
          <w:tcPr>
            <w:tcW w:w="3960" w:type="dxa"/>
          </w:tcPr>
          <w:p w:rsidR="0000711C" w:rsidRPr="004C010D" w:rsidRDefault="0000711C" w:rsidP="004C010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67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remontowo-budowlana</w:t>
            </w:r>
          </w:p>
        </w:tc>
        <w:tc>
          <w:tcPr>
            <w:tcW w:w="3960" w:type="dxa"/>
          </w:tcPr>
          <w:p w:rsidR="0000711C" w:rsidRPr="00683FA9" w:rsidRDefault="0000711C" w:rsidP="004C010D">
            <w:pPr>
              <w:jc w:val="center"/>
              <w:rPr>
                <w:rFonts w:ascii="Palatino Linotype" w:hAnsi="Palatino Linotype"/>
              </w:rPr>
            </w:pPr>
            <w:r w:rsidRPr="00683FA9">
              <w:rPr>
                <w:rFonts w:ascii="Palatino Linotype" w:hAnsi="Palatino Linotype"/>
              </w:rPr>
              <w:t>41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dostawy energii, gazu, ciepła, wody, wywóz nieczystości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43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telekomunikacja (telefony, TV)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168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turystyczno-hotelarska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37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deweloperska, pośrednictwo nieruchomości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-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motoryzacja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12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pralnicza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9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timeshare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-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pocztowa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2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gastronomiczna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-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przewozowa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8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edukacyjna/kulturalna/rekreacyjno-sportowa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-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medyczna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1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wyposażenie wnętrz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2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pogrzebowa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-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windykacyjne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14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inne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21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II. Umowy sprzedaży, w tym: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obuwie i odzież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160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wyposażenie mieszkania 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69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sprzęt RTV i AGD (sprzęt telekomunikacyjny)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102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komputer i akcesoria komputerowe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12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motoryzacja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42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artykuły spożywcze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2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artykuły chemiczne i kosmetyki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-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zabawki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2</w:t>
            </w:r>
          </w:p>
        </w:tc>
        <w:bookmarkStart w:id="0" w:name="_GoBack"/>
        <w:bookmarkEnd w:id="0"/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inne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75</w:t>
            </w:r>
          </w:p>
        </w:tc>
      </w:tr>
      <w:tr w:rsidR="0000711C" w:rsidTr="004952CF">
        <w:tc>
          <w:tcPr>
            <w:tcW w:w="56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III. Umowy poza lokalem i na odległość</w:t>
            </w:r>
          </w:p>
        </w:tc>
        <w:tc>
          <w:tcPr>
            <w:tcW w:w="3960" w:type="dxa"/>
          </w:tcPr>
          <w:p w:rsidR="0000711C" w:rsidRPr="00B04870" w:rsidRDefault="0000711C" w:rsidP="00B04870">
            <w:pPr>
              <w:jc w:val="center"/>
              <w:rPr>
                <w:rFonts w:ascii="Palatino Linotype" w:hAnsi="Palatino Linotype"/>
              </w:rPr>
            </w:pPr>
            <w:r w:rsidRPr="00B04870">
              <w:rPr>
                <w:rFonts w:ascii="Palatino Linotype" w:hAnsi="Palatino Linotype"/>
              </w:rPr>
              <w:t>166</w:t>
            </w:r>
          </w:p>
        </w:tc>
      </w:tr>
    </w:tbl>
    <w:p w:rsidR="0000711C" w:rsidRDefault="0000711C" w:rsidP="004952CF">
      <w:pPr>
        <w:rPr>
          <w:rFonts w:ascii="Palatino Linotype" w:hAnsi="Palatino Linotype"/>
          <w:b/>
        </w:rPr>
      </w:pPr>
    </w:p>
    <w:p w:rsidR="0000711C" w:rsidRDefault="0000711C" w:rsidP="004952C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Tabela nr 2: Wystąpienia do przedsiębiorców w sprawie ochrony interesów konsumentów.</w:t>
      </w:r>
    </w:p>
    <w:p w:rsidR="0000711C" w:rsidRDefault="0000711C" w:rsidP="004952CF">
      <w:pPr>
        <w:rPr>
          <w:rFonts w:ascii="Palatino Linotype" w:hAnsi="Palatino Linotype"/>
          <w:b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440"/>
        <w:gridCol w:w="1620"/>
        <w:gridCol w:w="1620"/>
        <w:gridCol w:w="1097"/>
      </w:tblGrid>
      <w:tr w:rsidR="0000711C" w:rsidTr="006175C4">
        <w:trPr>
          <w:trHeight w:val="472"/>
        </w:trPr>
        <w:tc>
          <w:tcPr>
            <w:tcW w:w="3888" w:type="dxa"/>
          </w:tcPr>
          <w:p w:rsidR="0000711C" w:rsidRDefault="0000711C" w:rsidP="004952CF">
            <w:pPr>
              <w:spacing w:before="120" w:line="36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Przedmiot sprawy</w:t>
            </w:r>
          </w:p>
        </w:tc>
        <w:tc>
          <w:tcPr>
            <w:tcW w:w="1440" w:type="dxa"/>
          </w:tcPr>
          <w:p w:rsidR="0000711C" w:rsidRDefault="0000711C" w:rsidP="004952CF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Ilość wystąpień ogółem</w:t>
            </w:r>
          </w:p>
        </w:tc>
        <w:tc>
          <w:tcPr>
            <w:tcW w:w="1620" w:type="dxa"/>
          </w:tcPr>
          <w:p w:rsidR="0000711C" w:rsidRDefault="0000711C" w:rsidP="004952CF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Zakończone pozytywnie</w:t>
            </w:r>
          </w:p>
        </w:tc>
        <w:tc>
          <w:tcPr>
            <w:tcW w:w="1620" w:type="dxa"/>
          </w:tcPr>
          <w:p w:rsidR="0000711C" w:rsidRDefault="0000711C" w:rsidP="004952CF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Zakończone negatywnie</w:t>
            </w:r>
          </w:p>
        </w:tc>
        <w:tc>
          <w:tcPr>
            <w:tcW w:w="1097" w:type="dxa"/>
          </w:tcPr>
          <w:p w:rsidR="0000711C" w:rsidRDefault="0000711C" w:rsidP="004952CF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Sprawy w toku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I. Usługi, w tym:</w:t>
            </w:r>
          </w:p>
        </w:tc>
        <w:tc>
          <w:tcPr>
            <w:tcW w:w="1440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097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ubezpieczeniowa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17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3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4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854DB4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finansowa (w tym bankowa)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24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7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6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remontowo-budowlana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7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5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2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dostawy energii, gazu, ciepła, wody, wywóz nieczystości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13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10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telekomunikacja (telefon, TV)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75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47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26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2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turystyczno-hotelarska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14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5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9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</w:tr>
      <w:tr w:rsidR="0000711C" w:rsidRPr="00854DB4" w:rsidTr="006175C4">
        <w:tc>
          <w:tcPr>
            <w:tcW w:w="3888" w:type="dxa"/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deweloperska, pośrednictwo nieruchomości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motoryzacja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6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2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2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2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pralnicza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timeshare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pocztowa</w:t>
            </w:r>
          </w:p>
        </w:tc>
        <w:tc>
          <w:tcPr>
            <w:tcW w:w="144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854DB4" w:rsidRDefault="0000711C" w:rsidP="00854DB4">
            <w:pPr>
              <w:jc w:val="center"/>
              <w:rPr>
                <w:rFonts w:ascii="Palatino Linotype" w:hAnsi="Palatino Linotype"/>
              </w:rPr>
            </w:pPr>
            <w:r w:rsidRPr="00854DB4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gastronomiczna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przewozowa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5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3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edukacyjna/kulturalna/rekreacyjno-sportowa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medyczna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wyposażenie wnętrz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pogrzebowa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windykacyjne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inne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8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5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3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II. Umowy sprzedaży, w tym:</w:t>
            </w:r>
          </w:p>
        </w:tc>
        <w:tc>
          <w:tcPr>
            <w:tcW w:w="1440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097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obuwie i odzież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108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67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41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wyposażenie mieszkania i gospodarstwa domowego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21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10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11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sprzęt RTV i AGD (sprzęt telekomunikacyjny)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49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35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13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komputer i akcesoria komputerowe</w:t>
            </w:r>
          </w:p>
        </w:tc>
        <w:tc>
          <w:tcPr>
            <w:tcW w:w="144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5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4</w:t>
            </w:r>
          </w:p>
        </w:tc>
        <w:tc>
          <w:tcPr>
            <w:tcW w:w="1620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1</w:t>
            </w:r>
          </w:p>
        </w:tc>
        <w:tc>
          <w:tcPr>
            <w:tcW w:w="1097" w:type="dxa"/>
          </w:tcPr>
          <w:p w:rsidR="0000711C" w:rsidRPr="005206BA" w:rsidRDefault="0000711C" w:rsidP="005206BA">
            <w:pPr>
              <w:jc w:val="center"/>
              <w:rPr>
                <w:rFonts w:ascii="Palatino Linotype" w:hAnsi="Palatino Linotype"/>
              </w:rPr>
            </w:pPr>
            <w:r w:rsidRPr="005206BA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motoryzacja</w:t>
            </w:r>
          </w:p>
        </w:tc>
        <w:tc>
          <w:tcPr>
            <w:tcW w:w="144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5</w:t>
            </w:r>
          </w:p>
        </w:tc>
        <w:tc>
          <w:tcPr>
            <w:tcW w:w="162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2</w:t>
            </w:r>
          </w:p>
        </w:tc>
        <w:tc>
          <w:tcPr>
            <w:tcW w:w="162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3</w:t>
            </w:r>
          </w:p>
        </w:tc>
        <w:tc>
          <w:tcPr>
            <w:tcW w:w="1097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artykuły spożywcze</w:t>
            </w:r>
          </w:p>
        </w:tc>
        <w:tc>
          <w:tcPr>
            <w:tcW w:w="144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2</w:t>
            </w:r>
          </w:p>
        </w:tc>
        <w:tc>
          <w:tcPr>
            <w:tcW w:w="162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1</w:t>
            </w:r>
          </w:p>
        </w:tc>
        <w:tc>
          <w:tcPr>
            <w:tcW w:w="1097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artykuły chemiczne i kosmetyki</w:t>
            </w:r>
          </w:p>
        </w:tc>
        <w:tc>
          <w:tcPr>
            <w:tcW w:w="144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2</w:t>
            </w:r>
          </w:p>
        </w:tc>
        <w:tc>
          <w:tcPr>
            <w:tcW w:w="162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1</w:t>
            </w:r>
          </w:p>
        </w:tc>
        <w:tc>
          <w:tcPr>
            <w:tcW w:w="162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1</w:t>
            </w:r>
          </w:p>
        </w:tc>
        <w:tc>
          <w:tcPr>
            <w:tcW w:w="1097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-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zabawki</w:t>
            </w:r>
          </w:p>
        </w:tc>
        <w:tc>
          <w:tcPr>
            <w:tcW w:w="144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3</w:t>
            </w:r>
          </w:p>
        </w:tc>
        <w:tc>
          <w:tcPr>
            <w:tcW w:w="162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-</w:t>
            </w:r>
          </w:p>
        </w:tc>
        <w:tc>
          <w:tcPr>
            <w:tcW w:w="1620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2</w:t>
            </w:r>
          </w:p>
        </w:tc>
        <w:tc>
          <w:tcPr>
            <w:tcW w:w="1097" w:type="dxa"/>
          </w:tcPr>
          <w:p w:rsidR="0000711C" w:rsidRPr="007729AC" w:rsidRDefault="0000711C" w:rsidP="007729AC">
            <w:pPr>
              <w:jc w:val="center"/>
              <w:rPr>
                <w:rFonts w:ascii="Palatino Linotype" w:hAnsi="Palatino Linotype"/>
              </w:rPr>
            </w:pPr>
            <w:r w:rsidRPr="007729AC">
              <w:rPr>
                <w:rFonts w:ascii="Palatino Linotype" w:hAnsi="Palatino Linotype"/>
              </w:rPr>
              <w:t>1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inne</w:t>
            </w:r>
          </w:p>
        </w:tc>
        <w:tc>
          <w:tcPr>
            <w:tcW w:w="1440" w:type="dxa"/>
          </w:tcPr>
          <w:p w:rsidR="0000711C" w:rsidRDefault="0000711C" w:rsidP="007729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</w:t>
            </w:r>
          </w:p>
        </w:tc>
        <w:tc>
          <w:tcPr>
            <w:tcW w:w="1620" w:type="dxa"/>
          </w:tcPr>
          <w:p w:rsidR="0000711C" w:rsidRDefault="0000711C" w:rsidP="007729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1620" w:type="dxa"/>
          </w:tcPr>
          <w:p w:rsidR="0000711C" w:rsidRDefault="0000711C" w:rsidP="007729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</w:t>
            </w:r>
          </w:p>
        </w:tc>
        <w:tc>
          <w:tcPr>
            <w:tcW w:w="1097" w:type="dxa"/>
          </w:tcPr>
          <w:p w:rsidR="0000711C" w:rsidRDefault="0000711C" w:rsidP="007729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</w:tr>
      <w:tr w:rsidR="0000711C" w:rsidTr="006175C4">
        <w:tc>
          <w:tcPr>
            <w:tcW w:w="3888" w:type="dxa"/>
          </w:tcPr>
          <w:p w:rsidR="0000711C" w:rsidRDefault="0000711C" w:rsidP="004952CF">
            <w:pPr>
              <w:ind w:right="-108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III. Umowy poza lokalem i na odległość</w:t>
            </w:r>
          </w:p>
        </w:tc>
        <w:tc>
          <w:tcPr>
            <w:tcW w:w="1440" w:type="dxa"/>
          </w:tcPr>
          <w:p w:rsidR="0000711C" w:rsidRDefault="0000711C" w:rsidP="00862BF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</w:t>
            </w:r>
          </w:p>
        </w:tc>
        <w:tc>
          <w:tcPr>
            <w:tcW w:w="1620" w:type="dxa"/>
          </w:tcPr>
          <w:p w:rsidR="0000711C" w:rsidRDefault="0000711C" w:rsidP="00862BF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</w:t>
            </w:r>
          </w:p>
        </w:tc>
        <w:tc>
          <w:tcPr>
            <w:tcW w:w="1620" w:type="dxa"/>
          </w:tcPr>
          <w:p w:rsidR="0000711C" w:rsidRDefault="0000711C" w:rsidP="00862BF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1097" w:type="dxa"/>
          </w:tcPr>
          <w:p w:rsidR="0000711C" w:rsidRDefault="0000711C" w:rsidP="00862BF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</w:tr>
    </w:tbl>
    <w:p w:rsidR="0000711C" w:rsidRDefault="0000711C" w:rsidP="004952CF">
      <w:pPr>
        <w:rPr>
          <w:rFonts w:ascii="Palatino Linotype" w:hAnsi="Palatino Linotype"/>
          <w:b/>
        </w:rPr>
      </w:pPr>
    </w:p>
    <w:p w:rsidR="0000711C" w:rsidRDefault="0000711C" w:rsidP="004952CF">
      <w:pPr>
        <w:rPr>
          <w:rFonts w:ascii="Palatino Linotype" w:hAnsi="Palatino Linotype"/>
          <w:b/>
        </w:rPr>
      </w:pPr>
    </w:p>
    <w:p w:rsidR="0000711C" w:rsidRDefault="0000711C" w:rsidP="004952CF">
      <w:pPr>
        <w:rPr>
          <w:rFonts w:ascii="Palatino Linotype" w:hAnsi="Palatino Linotype"/>
          <w:b/>
        </w:rPr>
      </w:pPr>
    </w:p>
    <w:p w:rsidR="0000711C" w:rsidRDefault="0000711C" w:rsidP="004952C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Tabela nr 3: Wytaczanie powództw na rzecz konsumentów i wstępowanie do toczących się      postępowań.</w:t>
      </w:r>
    </w:p>
    <w:p w:rsidR="0000711C" w:rsidRDefault="0000711C" w:rsidP="004952CF">
      <w:pPr>
        <w:rPr>
          <w:rFonts w:ascii="Palatino Linotype" w:hAnsi="Palatino Linotype"/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9"/>
        <w:gridCol w:w="1979"/>
        <w:gridCol w:w="1799"/>
        <w:gridCol w:w="1260"/>
        <w:gridCol w:w="1799"/>
      </w:tblGrid>
      <w:tr w:rsidR="0000711C" w:rsidTr="004952CF">
        <w:tc>
          <w:tcPr>
            <w:tcW w:w="468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lp.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Przedmiot sporu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Rozstrzygnięcie sądu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spacing w:line="36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Sprawy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br/>
              <w:t>w toku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Ilość </w:t>
            </w:r>
          </w:p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ogółem</w:t>
            </w:r>
          </w:p>
        </w:tc>
      </w:tr>
      <w:tr w:rsidR="0000711C" w:rsidTr="004952CF">
        <w:tc>
          <w:tcPr>
            <w:tcW w:w="46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spacing w:before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pozytywne</w:t>
            </w:r>
          </w:p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(np. uwzględniające żądanie </w:t>
            </w:r>
            <w:r>
              <w:rPr>
                <w:rFonts w:ascii="Palatino Linotype" w:hAnsi="Palatino Linotype"/>
                <w:sz w:val="20"/>
                <w:szCs w:val="20"/>
              </w:rPr>
              <w:br/>
              <w:t xml:space="preserve">w zasadniczej części) 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negatywne</w:t>
            </w:r>
          </w:p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0711C" w:rsidTr="004952CF">
        <w:tc>
          <w:tcPr>
            <w:tcW w:w="468" w:type="dxa"/>
            <w:tcBorders>
              <w:top w:val="single" w:sz="12" w:space="0" w:color="auto"/>
              <w:left w:val="double" w:sz="4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Powództwa dotyczące reklamacji w zakresie niezgodności towaru z umową lub gwarancji towarów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0711C" w:rsidTr="004952CF">
        <w:tc>
          <w:tcPr>
            <w:tcW w:w="468" w:type="dxa"/>
            <w:tcBorders>
              <w:left w:val="double" w:sz="4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2340" w:type="dxa"/>
          </w:tcPr>
          <w:p w:rsidR="0000711C" w:rsidRDefault="0000711C" w:rsidP="004952C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Powództwa dotyczące niewykonania lub nienależytego wykonania usług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</w:tr>
      <w:tr w:rsidR="0000711C" w:rsidTr="004952CF">
        <w:tc>
          <w:tcPr>
            <w:tcW w:w="468" w:type="dxa"/>
            <w:tcBorders>
              <w:left w:val="double" w:sz="4" w:space="0" w:color="auto"/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Powództwa dotyczące uznania postanowienia umownego za niedozwolone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0711C" w:rsidTr="004952CF">
        <w:tc>
          <w:tcPr>
            <w:tcW w:w="468" w:type="dxa"/>
            <w:tcBorders>
              <w:left w:val="double" w:sz="4" w:space="0" w:color="auto"/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Przygotowywanie konsumentom pozwów dotyczących reklamacji w zakresie niezgodności towaru z umową lub gwarancji towarów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*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</w:tr>
      <w:tr w:rsidR="0000711C" w:rsidTr="004952CF">
        <w:tc>
          <w:tcPr>
            <w:tcW w:w="468" w:type="dxa"/>
            <w:tcBorders>
              <w:left w:val="double" w:sz="4" w:space="0" w:color="auto"/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Przygotowywanie konsumentom pozwów dotyczących niewykonania lub nienależytego wykonania usług **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</w:tr>
      <w:tr w:rsidR="0000711C" w:rsidTr="004952CF">
        <w:tc>
          <w:tcPr>
            <w:tcW w:w="468" w:type="dxa"/>
            <w:tcBorders>
              <w:left w:val="double" w:sz="4" w:space="0" w:color="auto"/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Inne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</w:tr>
      <w:tr w:rsidR="0000711C" w:rsidTr="004952CF">
        <w:tc>
          <w:tcPr>
            <w:tcW w:w="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RAZEM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0711C" w:rsidTr="004952CF">
        <w:tc>
          <w:tcPr>
            <w:tcW w:w="468" w:type="dxa"/>
            <w:tcBorders>
              <w:left w:val="double" w:sz="4" w:space="0" w:color="auto"/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Sprawy kierowane do rozpatrzenia przez sąd polubowny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0711C" w:rsidTr="004952CF">
        <w:tc>
          <w:tcPr>
            <w:tcW w:w="468" w:type="dxa"/>
            <w:tcBorders>
              <w:left w:val="double" w:sz="4" w:space="0" w:color="auto"/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711C" w:rsidRDefault="0000711C" w:rsidP="004952C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Wstępowanie rzecznika konsumentów do postępowań 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711C" w:rsidRDefault="0000711C" w:rsidP="00495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</w:tbl>
    <w:p w:rsidR="0000711C" w:rsidRDefault="0000711C" w:rsidP="004952CF">
      <w:pPr>
        <w:rPr>
          <w:rFonts w:ascii="Palatino Linotype" w:hAnsi="Palatino Linotype"/>
          <w:b/>
        </w:rPr>
      </w:pPr>
    </w:p>
    <w:p w:rsidR="0000711C" w:rsidRDefault="0000711C" w:rsidP="004952CF">
      <w:pPr>
        <w:rPr>
          <w:rFonts w:ascii="Palatino Linotype" w:hAnsi="Palatino Linotype"/>
          <w:b/>
        </w:rPr>
      </w:pPr>
    </w:p>
    <w:p w:rsidR="0000711C" w:rsidRDefault="0000711C" w:rsidP="004952CF">
      <w:pPr>
        <w:rPr>
          <w:rFonts w:ascii="Palatino Linotype" w:hAnsi="Palatino Linotype"/>
          <w:b/>
        </w:rPr>
      </w:pPr>
    </w:p>
    <w:sectPr w:rsidR="0000711C" w:rsidSect="00B5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4F02473"/>
    <w:multiLevelType w:val="hybridMultilevel"/>
    <w:tmpl w:val="35E2965C"/>
    <w:lvl w:ilvl="0" w:tplc="B67652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4022D3"/>
    <w:multiLevelType w:val="hybridMultilevel"/>
    <w:tmpl w:val="4DC4C9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E81"/>
    <w:rsid w:val="0000711C"/>
    <w:rsid w:val="00043B2D"/>
    <w:rsid w:val="00065894"/>
    <w:rsid w:val="00067D57"/>
    <w:rsid w:val="000751EE"/>
    <w:rsid w:val="000810F3"/>
    <w:rsid w:val="001166EA"/>
    <w:rsid w:val="00142F30"/>
    <w:rsid w:val="00281D93"/>
    <w:rsid w:val="002A2F6B"/>
    <w:rsid w:val="002E2011"/>
    <w:rsid w:val="00344951"/>
    <w:rsid w:val="00392ECB"/>
    <w:rsid w:val="003D6ED9"/>
    <w:rsid w:val="003E2A00"/>
    <w:rsid w:val="00402928"/>
    <w:rsid w:val="0041485D"/>
    <w:rsid w:val="00444DAB"/>
    <w:rsid w:val="004924C4"/>
    <w:rsid w:val="004952CF"/>
    <w:rsid w:val="004C010D"/>
    <w:rsid w:val="004C6E81"/>
    <w:rsid w:val="004D5FDF"/>
    <w:rsid w:val="005106F9"/>
    <w:rsid w:val="005206BA"/>
    <w:rsid w:val="00520C48"/>
    <w:rsid w:val="00554B1D"/>
    <w:rsid w:val="00585A51"/>
    <w:rsid w:val="005A36BE"/>
    <w:rsid w:val="005A745C"/>
    <w:rsid w:val="005B4D90"/>
    <w:rsid w:val="006175C4"/>
    <w:rsid w:val="0062631E"/>
    <w:rsid w:val="00683FA9"/>
    <w:rsid w:val="006E759F"/>
    <w:rsid w:val="00743D94"/>
    <w:rsid w:val="0076511F"/>
    <w:rsid w:val="007729AC"/>
    <w:rsid w:val="007739B4"/>
    <w:rsid w:val="00786176"/>
    <w:rsid w:val="0079290B"/>
    <w:rsid w:val="00854DB4"/>
    <w:rsid w:val="00862BF6"/>
    <w:rsid w:val="008E5A82"/>
    <w:rsid w:val="008F7A6C"/>
    <w:rsid w:val="009F595D"/>
    <w:rsid w:val="00A00422"/>
    <w:rsid w:val="00A37140"/>
    <w:rsid w:val="00A827D8"/>
    <w:rsid w:val="00AC3674"/>
    <w:rsid w:val="00B04870"/>
    <w:rsid w:val="00B56DFB"/>
    <w:rsid w:val="00C70154"/>
    <w:rsid w:val="00D86998"/>
    <w:rsid w:val="00DB175F"/>
    <w:rsid w:val="00DC473D"/>
    <w:rsid w:val="00E04A16"/>
    <w:rsid w:val="00E55284"/>
    <w:rsid w:val="00E6512E"/>
    <w:rsid w:val="00E751FF"/>
    <w:rsid w:val="00E82AAF"/>
    <w:rsid w:val="00E91107"/>
    <w:rsid w:val="00ED153D"/>
    <w:rsid w:val="00ED2C7F"/>
    <w:rsid w:val="00EF7EAD"/>
    <w:rsid w:val="00F125D9"/>
    <w:rsid w:val="00F75E07"/>
    <w:rsid w:val="00F851C2"/>
    <w:rsid w:val="00F9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52CF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2C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2C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52C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4952CF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52C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4952CF"/>
    <w:pPr>
      <w:spacing w:after="120" w:line="480" w:lineRule="auto"/>
    </w:pPr>
  </w:style>
  <w:style w:type="character" w:customStyle="1" w:styleId="oznaczenie">
    <w:name w:val="oznaczenie"/>
    <w:basedOn w:val="DefaultParagraphFont"/>
    <w:uiPriority w:val="99"/>
    <w:rsid w:val="004952C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952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52C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8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998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istracja2.inforlex.pl/powiazane/orzeczenia/tresc,OSN.2012.001.0030217,59,DZU.2007.050.0000331,114,USTAWA-z-dnia-16-lutego-2007-r-o-ochronie-konkurencji-i-konsumentow,Postanowienie-SN-z-dnia-28-marca-2012-r-sygn-I-KZP-2311.html?str=0&amp;grupa=or&amp;pozycj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539</TotalTime>
  <Pages>11</Pages>
  <Words>3791</Words>
  <Characters>22749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Bohucka</dc:creator>
  <cp:keywords/>
  <dc:description/>
  <cp:lastModifiedBy>afranek</cp:lastModifiedBy>
  <cp:revision>20</cp:revision>
  <cp:lastPrinted>2014-03-20T08:08:00Z</cp:lastPrinted>
  <dcterms:created xsi:type="dcterms:W3CDTF">2014-03-14T08:22:00Z</dcterms:created>
  <dcterms:modified xsi:type="dcterms:W3CDTF">2014-03-20T08:16:00Z</dcterms:modified>
</cp:coreProperties>
</file>