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381B30" w:rsidP="00B02012">
      <w:pPr>
        <w:jc w:val="left"/>
        <w:rPr>
          <w:b/>
          <w:caps/>
        </w:rPr>
      </w:pPr>
      <w:r>
        <w:rPr>
          <w:b/>
          <w:caps/>
        </w:rPr>
        <w:t>Uchwała Nr III/17/24</w:t>
      </w:r>
      <w:r>
        <w:rPr>
          <w:b/>
          <w:caps/>
        </w:rPr>
        <w:br/>
        <w:t>Rady Powiatu Cieszyńskiego</w:t>
      </w:r>
    </w:p>
    <w:p w:rsidR="00A77B3E" w:rsidRDefault="00381B30" w:rsidP="00B02012">
      <w:pPr>
        <w:jc w:val="left"/>
        <w:rPr>
          <w:b/>
          <w:caps/>
        </w:rPr>
      </w:pPr>
      <w:r>
        <w:t>z dnia 18 czerwca 2024 r.</w:t>
      </w:r>
    </w:p>
    <w:p w:rsidR="00A77B3E" w:rsidRDefault="00381B30" w:rsidP="00B02012">
      <w:pPr>
        <w:keepNext/>
        <w:jc w:val="left"/>
      </w:pPr>
      <w:r>
        <w:rPr>
          <w:b/>
        </w:rPr>
        <w:t>w sprawie rozpatrzenia i zatwierdzenia sprawozdań  za 2023 rok</w:t>
      </w:r>
    </w:p>
    <w:p w:rsidR="00A77B3E" w:rsidRDefault="00381B30" w:rsidP="00B02012">
      <w:pPr>
        <w:keepLines/>
        <w:jc w:val="left"/>
      </w:pPr>
      <w:r>
        <w:t>Na podstawie art. 12 pkt 6 ustawy z dnia 5 czerwca 1998 r. o samorządzie powiatowym (tekst jednolity Dz. U. z 2024 </w:t>
      </w:r>
      <w:r>
        <w:t>r., poz. 107) oraz art. 270 ust. 4 ustawy z dnia 27 sierpnia 2009 r. o finansach publicznych (tekst jednolity Dz. U. z 2023 r., poz. 1270 z </w:t>
      </w:r>
      <w:proofErr w:type="spellStart"/>
      <w:r>
        <w:t>późn</w:t>
      </w:r>
      <w:proofErr w:type="spellEnd"/>
      <w:r>
        <w:t>. zm.)</w:t>
      </w:r>
    </w:p>
    <w:p w:rsidR="00A77B3E" w:rsidRDefault="00381B30" w:rsidP="00B02012">
      <w:pPr>
        <w:jc w:val="left"/>
        <w:rPr>
          <w:b/>
        </w:rPr>
      </w:pPr>
      <w:r>
        <w:rPr>
          <w:b/>
        </w:rPr>
        <w:t>Rada Powiatu Cieszyńskiego uchwala:</w:t>
      </w:r>
    </w:p>
    <w:p w:rsidR="0024335E" w:rsidRDefault="00381B30" w:rsidP="00B02012">
      <w:pPr>
        <w:keepNext/>
        <w:jc w:val="left"/>
      </w:pPr>
      <w:r>
        <w:rPr>
          <w:b/>
        </w:rPr>
        <w:t> </w:t>
      </w:r>
      <w:r w:rsidR="00B02012">
        <w:rPr>
          <w:b/>
        </w:rPr>
        <w:t>Paragraf</w:t>
      </w:r>
      <w:r w:rsidR="00B02012">
        <w:rPr>
          <w:b/>
        </w:rPr>
        <w:t xml:space="preserve"> </w:t>
      </w:r>
      <w:r>
        <w:rPr>
          <w:b/>
        </w:rPr>
        <w:t>1. 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2"/>
      </w:tblGrid>
      <w:tr w:rsidR="0024335E" w:rsidTr="00B02012"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81B30" w:rsidP="00B02012">
            <w:pPr>
              <w:jc w:val="left"/>
            </w:pPr>
            <w:r>
              <w:t xml:space="preserve">1. Rozpatrzyć i zatwierdzić sprawozdanie z </w:t>
            </w:r>
            <w:r>
              <w:t>wykonania budżetu za 2023 rok.</w:t>
            </w:r>
          </w:p>
        </w:tc>
      </w:tr>
      <w:tr w:rsidR="0024335E" w:rsidTr="00B02012"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81B30" w:rsidP="00B02012">
            <w:pPr>
              <w:jc w:val="left"/>
            </w:pPr>
            <w:r>
              <w:t>2</w:t>
            </w:r>
            <w:r>
              <w:t>. Rozpatrzyć i zatwierdzić sprawozdanie finansowe za 2023 rok.</w:t>
            </w:r>
          </w:p>
        </w:tc>
      </w:tr>
    </w:tbl>
    <w:p w:rsidR="0024335E" w:rsidRDefault="00381B30" w:rsidP="00B02012">
      <w:pPr>
        <w:keepNext/>
        <w:jc w:val="left"/>
      </w:pPr>
      <w:r>
        <w:rPr>
          <w:b/>
        </w:rPr>
        <w:t> </w:t>
      </w:r>
      <w:r w:rsidR="00B02012">
        <w:rPr>
          <w:b/>
        </w:rPr>
        <w:t>Paragraf</w:t>
      </w:r>
      <w:r w:rsidR="00B02012">
        <w:rPr>
          <w:b/>
        </w:rPr>
        <w:t xml:space="preserve"> </w:t>
      </w:r>
      <w:r>
        <w:rPr>
          <w:b/>
        </w:rPr>
        <w:t>2. </w:t>
      </w: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136"/>
        <w:gridCol w:w="287"/>
        <w:gridCol w:w="4816"/>
      </w:tblGrid>
      <w:tr w:rsidR="0024335E" w:rsidTr="00381B30">
        <w:trPr>
          <w:gridAfter w:val="1"/>
          <w:wAfter w:w="2435" w:type="pct"/>
        </w:trPr>
        <w:tc>
          <w:tcPr>
            <w:tcW w:w="256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81B30" w:rsidP="00B02012">
            <w:pPr>
              <w:jc w:val="left"/>
            </w:pPr>
            <w:r>
              <w:t xml:space="preserve">Uchwała wchodzi w życie z </w:t>
            </w:r>
            <w:r>
              <w:t>d</w:t>
            </w:r>
            <w:r>
              <w:t>n</w:t>
            </w:r>
            <w:r>
              <w:t>iem podjęcia.</w:t>
            </w:r>
          </w:p>
        </w:tc>
      </w:tr>
      <w:tr w:rsidR="0024335E" w:rsidTr="00381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340" w:type="pct"/>
        </w:trPr>
        <w:tc>
          <w:tcPr>
            <w:tcW w:w="10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35E" w:rsidRDefault="0024335E" w:rsidP="00B02012">
            <w:pPr>
              <w:keepNext/>
              <w:keepLines/>
              <w:ind w:left="-274" w:firstLine="132"/>
              <w:jc w:val="left"/>
              <w:rPr>
                <w:color w:val="000000"/>
                <w:szCs w:val="22"/>
              </w:rPr>
            </w:pPr>
          </w:p>
        </w:tc>
        <w:tc>
          <w:tcPr>
            <w:tcW w:w="2581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35E" w:rsidRDefault="00381B30" w:rsidP="00381B30">
            <w:pPr>
              <w:keepNext/>
              <w:keepLines/>
              <w:ind w:left="987" w:right="1134" w:hanging="1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</w:t>
            </w:r>
            <w:proofErr w:type="spellStart"/>
            <w:r>
              <w:rPr>
                <w:b/>
              </w:rPr>
              <w:t>Kubicius</w:t>
            </w:r>
            <w:proofErr w:type="spellEnd"/>
          </w:p>
        </w:tc>
      </w:tr>
    </w:tbl>
    <w:p w:rsidR="00A77B3E" w:rsidRDefault="00A77B3E" w:rsidP="00B02012">
      <w:pPr>
        <w:keepNext/>
        <w:jc w:val="left"/>
      </w:pPr>
    </w:p>
    <w:p w:rsidR="00A77B3E" w:rsidRDefault="00A77B3E" w:rsidP="00B02012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81B30" w:rsidRDefault="00381B30">
      <w:r>
        <w:separator/>
      </w:r>
    </w:p>
  </w:endnote>
  <w:endnote w:type="continuationSeparator" w:id="0">
    <w:p w:rsidR="00381B30" w:rsidRDefault="0038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4335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4335E" w:rsidRDefault="00381B3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DE1AD527-DF37-427E-BE17-66D39533AD39.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4335E" w:rsidRDefault="00381B3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0201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4335E" w:rsidRDefault="0024335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81B30" w:rsidRDefault="00381B30">
      <w:r>
        <w:separator/>
      </w:r>
    </w:p>
  </w:footnote>
  <w:footnote w:type="continuationSeparator" w:id="0">
    <w:p w:rsidR="00381B30" w:rsidRDefault="00381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4335E"/>
    <w:rsid w:val="00257EAC"/>
    <w:rsid w:val="00381B30"/>
    <w:rsid w:val="00A77B3E"/>
    <w:rsid w:val="00B0201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419FC"/>
  <w15:docId w15:val="{3F58E188-019E-495E-9E00-F331C8FF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III/17/24 z dnia 18 czerwca 2024 r.</dc:title>
  <dc:subject>w sprawie rozpatrzenia i zatwierdzenia sprawozdań  za 2023 rok</dc:subject>
  <dc:creator>bkrajs</dc:creator>
  <cp:lastModifiedBy>Brygida Malcharek</cp:lastModifiedBy>
  <cp:revision>3</cp:revision>
  <dcterms:created xsi:type="dcterms:W3CDTF">2024-06-20T14:27:00Z</dcterms:created>
  <dcterms:modified xsi:type="dcterms:W3CDTF">2024-06-20T12:42:00Z</dcterms:modified>
  <cp:category>Akt prawny</cp:category>
</cp:coreProperties>
</file>