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8136" w14:textId="77777777" w:rsidR="00A77B3E" w:rsidRDefault="00BD2CA6" w:rsidP="00BD2CA6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XLVI/387/22</w:t>
      </w:r>
      <w:r>
        <w:rPr>
          <w:b/>
          <w:caps/>
        </w:rPr>
        <w:br/>
        <w:t>Rady Powiatu Cieszyńskiego</w:t>
      </w:r>
    </w:p>
    <w:p w14:paraId="024CB92E" w14:textId="77777777" w:rsidR="00A77B3E" w:rsidRDefault="00BD2CA6" w:rsidP="00BD2CA6">
      <w:pPr>
        <w:spacing w:line="360" w:lineRule="auto"/>
        <w:jc w:val="left"/>
        <w:rPr>
          <w:b/>
          <w:caps/>
        </w:rPr>
      </w:pPr>
      <w:r>
        <w:t>z dnia 29 grudnia 2022 r.</w:t>
      </w:r>
    </w:p>
    <w:p w14:paraId="5468D4E7" w14:textId="77777777" w:rsidR="00A77B3E" w:rsidRDefault="00BD2CA6" w:rsidP="00BD2CA6">
      <w:pPr>
        <w:keepNext/>
        <w:spacing w:line="360" w:lineRule="auto"/>
        <w:jc w:val="left"/>
      </w:pPr>
      <w:r>
        <w:rPr>
          <w:b/>
        </w:rPr>
        <w:t>w sprawie wniosku z dnia 24 października 2022 r. o nr RZ.1510.1.8.2022</w:t>
      </w:r>
    </w:p>
    <w:p w14:paraId="54BC8ECA" w14:textId="77777777" w:rsidR="00A77B3E" w:rsidRDefault="00BD2CA6" w:rsidP="00BD2CA6">
      <w:pPr>
        <w:keepLines/>
        <w:ind w:firstLine="227"/>
        <w:jc w:val="left"/>
      </w:pPr>
      <w:r>
        <w:t xml:space="preserve">Na podstawie art. 12 ust. 11 ustawy z dnia 5 czerwca 1998 r. o samorządzie powiatowym (tekst </w:t>
      </w:r>
      <w:r>
        <w:t xml:space="preserve">jednolity: Dz. U. z 2022 r. poz.1526) oraz art. 242 § 1 w związku z art. 244 § 2 ustawy z dnia 14 czerwca 1960 r. Kodeks postępowania administracyjnego (tekst jednolity: Dz. U. z 2022 r. poz. 2000 z </w:t>
      </w:r>
      <w:proofErr w:type="spellStart"/>
      <w:r>
        <w:t>późn</w:t>
      </w:r>
      <w:proofErr w:type="spellEnd"/>
      <w:r>
        <w:t>. zm.)</w:t>
      </w:r>
    </w:p>
    <w:p w14:paraId="60BEC94D" w14:textId="77777777" w:rsidR="00A77B3E" w:rsidRDefault="00BD2CA6" w:rsidP="00BD2CA6">
      <w:pPr>
        <w:jc w:val="left"/>
        <w:rPr>
          <w:b/>
        </w:rPr>
      </w:pPr>
      <w:r>
        <w:rPr>
          <w:b/>
        </w:rPr>
        <w:t>Rada Powiatu Cieszyńskiego uchwala:</w:t>
      </w:r>
    </w:p>
    <w:p w14:paraId="123D7AB9" w14:textId="0E275387" w:rsidR="00A77B3E" w:rsidRDefault="00BD2CA6" w:rsidP="00BD2CA6">
      <w:pPr>
        <w:keepLines/>
        <w:jc w:val="left"/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Ni</w:t>
      </w:r>
      <w:r>
        <w:t>e uwzględnić wniosku z dnia 24 października 2022 r., dotyczącego wskazania świąt i uroczystości rocznicowych, którym obecność sztandaru Powiatu Cieszyńskiego nada stosowną rangę, z przyczyn określonych w uzasadnieniu stanowiącym załącznik do uchwały.</w:t>
      </w:r>
    </w:p>
    <w:p w14:paraId="5B99C653" w14:textId="77777777" w:rsidR="00A77B3E" w:rsidRDefault="00BD2CA6" w:rsidP="00BD2CA6">
      <w:pPr>
        <w:keepLines/>
        <w:spacing w:line="360" w:lineRule="auto"/>
        <w:jc w:val="left"/>
      </w:pPr>
      <w:r>
        <w:t>2. </w:t>
      </w:r>
      <w:r>
        <w:t>Zo</w:t>
      </w:r>
      <w:r>
        <w:t>bowiązuje się Przewodniczącego Rady Powiatu Cieszyńskiego do zawiadomienia wnioskodawcy o sposobie załatwienia wniosku wraz ze stosownym pouczeniem.</w:t>
      </w:r>
    </w:p>
    <w:p w14:paraId="355A440E" w14:textId="371F1F71" w:rsidR="00A77B3E" w:rsidRDefault="00BD2CA6" w:rsidP="00BD2CA6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t>Wykonanie uchwały powierza się Przewodniczącemu Rady Powiatu Cieszyńskiego.</w:t>
      </w:r>
      <w:r>
        <w:rPr>
          <w:b/>
          <w:color w:val="000000"/>
          <w:u w:color="000000"/>
        </w:rPr>
        <w:t> </w:t>
      </w:r>
    </w:p>
    <w:p w14:paraId="7E073434" w14:textId="08241481" w:rsidR="00A77B3E" w:rsidRDefault="00BD2CA6" w:rsidP="00BD2CA6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 ży</w:t>
      </w:r>
      <w:r>
        <w:rPr>
          <w:color w:val="000000"/>
          <w:u w:color="000000"/>
        </w:rPr>
        <w:t>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F57178" w14:paraId="046D02C2" w14:textId="77777777" w:rsidTr="00BD2CA6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AA98C" w14:textId="77777777" w:rsidR="00F57178" w:rsidRDefault="00F57178" w:rsidP="00BD2C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7470A" w14:textId="2A74923C" w:rsidR="00F57178" w:rsidRDefault="00BD2CA6" w:rsidP="00BD2CA6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650F81D3" w14:textId="77777777" w:rsidR="00A77B3E" w:rsidRDefault="00A77B3E" w:rsidP="00BD2CA6">
      <w:pPr>
        <w:keepNext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1EF46215" w14:textId="77777777" w:rsidR="00F57178" w:rsidRDefault="00F57178" w:rsidP="00BD2CA6">
      <w:pPr>
        <w:jc w:val="left"/>
        <w:rPr>
          <w:szCs w:val="20"/>
        </w:rPr>
      </w:pPr>
    </w:p>
    <w:p w14:paraId="20637EB9" w14:textId="77777777" w:rsidR="00F57178" w:rsidRDefault="00BD2CA6" w:rsidP="00BD2CA6">
      <w:pPr>
        <w:rPr>
          <w:szCs w:val="20"/>
        </w:rPr>
      </w:pPr>
      <w:r>
        <w:rPr>
          <w:b/>
          <w:szCs w:val="20"/>
        </w:rPr>
        <w:t>Uzasadnienie</w:t>
      </w:r>
    </w:p>
    <w:p w14:paraId="24013070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 sprawie wniosku z dnia 24 </w:t>
      </w:r>
      <w:r>
        <w:rPr>
          <w:b/>
          <w:szCs w:val="20"/>
        </w:rPr>
        <w:t>października 2022 r. o nr RZ.1510.1.8.2022</w:t>
      </w:r>
    </w:p>
    <w:p w14:paraId="5CABF920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24 października 2022 r.  do Rady Powiatu Cieszyńskiego wpłynął wniosek dotyczący wskazania świąt i uroczystości rocznicowych, którym obecność sztandaru Powiatu Cieszyńskiego nada stosowną rangę. Wnioskodawc</w:t>
      </w:r>
      <w:r>
        <w:rPr>
          <w:color w:val="000000"/>
          <w:szCs w:val="20"/>
          <w:u w:color="000000"/>
        </w:rPr>
        <w:t xml:space="preserve">a zwrócił się do Rady Powiatu Cieszyńskiego, aby </w:t>
      </w:r>
      <w:r>
        <w:rPr>
          <w:i/>
          <w:color w:val="000000"/>
          <w:szCs w:val="20"/>
          <w:u w:color="000000"/>
        </w:rPr>
        <w:t xml:space="preserve">dokonać związanych z tym ustaleń, aby te ustalenia zapisać a potem konsekwentnie przestrzegać. </w:t>
      </w:r>
      <w:r>
        <w:rPr>
          <w:color w:val="000000"/>
          <w:szCs w:val="20"/>
          <w:u w:color="000000"/>
        </w:rPr>
        <w:t>Wniosek stanowi zatem propozycję zmiany uchwały Nr X/63/19 Rady Powiatu Cieszyńskiego z dnia 27 sierpnia 2019 r.</w:t>
      </w:r>
      <w:r>
        <w:rPr>
          <w:color w:val="000000"/>
          <w:szCs w:val="20"/>
          <w:u w:color="000000"/>
        </w:rPr>
        <w:t xml:space="preserve"> w sprawie ustalenia ceremoniału sztandaru Powiatu Cieszyńskiego.</w:t>
      </w:r>
    </w:p>
    <w:p w14:paraId="4C81228E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Wniosek został podpisany przez jedną osobę fizyczną.</w:t>
      </w:r>
    </w:p>
    <w:p w14:paraId="11178AF0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Stosownie do § 16 ust. 5 Statutu Powiatu Cieszyńskiego wniosek został przekazany do Komisji Skarg, Wniosków i Petycji do </w:t>
      </w:r>
      <w:r>
        <w:rPr>
          <w:color w:val="000000"/>
          <w:szCs w:val="20"/>
          <w:u w:color="000000"/>
        </w:rPr>
        <w:t>przeanalizowania.</w:t>
      </w:r>
    </w:p>
    <w:p w14:paraId="4F39DB80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Komisja Skarg, Wniosków i Petycji rozpatrywała wniosek na posiedzeniach w dniach 29 listopada i 16 grudnia 2022 r.</w:t>
      </w:r>
    </w:p>
    <w:p w14:paraId="79A68DD2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 art. 42a ustawy z dnia 5 czerwca 1998 r. o samorządzie powiatowym grupa mieszkańców powiatu, posiadających czynne</w:t>
      </w:r>
      <w:r>
        <w:rPr>
          <w:color w:val="000000"/>
          <w:szCs w:val="20"/>
          <w:u w:color="000000"/>
        </w:rPr>
        <w:t xml:space="preserve"> prawa wyborcze do organu stanowiącego, może wystąpić z obywatelską inicjatywą uchwałodawczą. Stosownie do delegacji zawartej w art. 42a ust. 5 ustawy rada powiatu posiada legitymację do określenia szczegółowych zasad wnoszenia inicjatyw obywatelskich.</w:t>
      </w:r>
    </w:p>
    <w:p w14:paraId="059BA6B5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</w:t>
      </w:r>
      <w:r>
        <w:rPr>
          <w:color w:val="000000"/>
          <w:szCs w:val="20"/>
          <w:u w:color="000000"/>
        </w:rPr>
        <w:t>wałą Nr XVIII/167/20 z dnia 26 maja 2020 r. w sprawie obywatelskiej inicjatywy uchwałodawczej Rada Powiatu określiła szczegółowe zasady wnoszenia inicjatyw obywatelskich, zasady tworzenia komitetów inicjatyw uchwałodawczych, zasady promocji obywatelskiej i</w:t>
      </w:r>
      <w:r>
        <w:rPr>
          <w:color w:val="000000"/>
          <w:szCs w:val="20"/>
          <w:u w:color="000000"/>
        </w:rPr>
        <w:t>nicjatywy uchwałodawczej oraz formalne wymogi, jakimi musi odpowiadać projekt uchwały składany w ramach obywatelskiej inicjatywy uchwałodawczej. Zgodnie natomiast z art. 42a ust. 2 pkt 2 w powiecie liczącym więcej niż 100 000 mieszkańców projekt uchwały po</w:t>
      </w:r>
      <w:r>
        <w:rPr>
          <w:color w:val="000000"/>
          <w:szCs w:val="20"/>
          <w:u w:color="000000"/>
        </w:rPr>
        <w:t>winien zostać poparty przez 500 mieszkańców posiadających czynne prawo wyborcze w wyborach do rady powiatu. Mając na uwadze powyższe należy stwierdzić, że osoba fizyczna nie posiada legitymacji do złożenia wniosku w sprawie podjęcia przez Radę Powiatu uchw</w:t>
      </w:r>
      <w:r>
        <w:rPr>
          <w:color w:val="000000"/>
          <w:szCs w:val="20"/>
          <w:u w:color="000000"/>
        </w:rPr>
        <w:t>ały.</w:t>
      </w:r>
    </w:p>
    <w:p w14:paraId="3F571325" w14:textId="77777777" w:rsidR="00F57178" w:rsidRDefault="00BD2CA6" w:rsidP="00BD2CA6">
      <w:pPr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marginesie wskazać należy, że uchwała  Nr X/63/19 Rady Powiatu Cieszyńskiego z dnia 27 sierpnia 2019 r. w sprawie ustalenia ceremoniału sztandaru Powiatu Cieszyńskiego została skonstruowana w sposób poprawny, precyzyjny i jasny. Zgodnie z uchwałą s</w:t>
      </w:r>
      <w:r>
        <w:rPr>
          <w:color w:val="000000"/>
          <w:szCs w:val="20"/>
          <w:u w:color="000000"/>
        </w:rPr>
        <w:t>ztandar może być używany  podczas uroczystości powiatowych, państwowych oraz wtedy, gdy okoliczności za tym przemawiają. Decyzje o dotyczące udziału sztandaru w uroczystościach każdorazowo podejmuje Przewodniczący Rady Powiatu w porozumieniu ze Starostą. N</w:t>
      </w:r>
      <w:r>
        <w:rPr>
          <w:color w:val="000000"/>
          <w:szCs w:val="20"/>
          <w:u w:color="000000"/>
        </w:rPr>
        <w:t>ie ma zatem konieczności wprowadzania katalogu świąt i uroczystości rocznicowych, którym obecność sztandaru Powiatu Cieszyńskiego nada stosowną rangę</w:t>
      </w:r>
    </w:p>
    <w:p w14:paraId="0A863E6C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powyższe, po analizie stanu faktycznego i prawnego, nie znaleziono podstaw do uwzględnieni</w:t>
      </w:r>
      <w:r>
        <w:rPr>
          <w:color w:val="000000"/>
          <w:szCs w:val="20"/>
          <w:u w:color="000000"/>
        </w:rPr>
        <w:t>a wniosku.</w:t>
      </w:r>
    </w:p>
    <w:p w14:paraId="5B156FC1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Komisja w dniu 16 grudnia br. na posiedzeniu w wyżej wymienionej sprawie uznała, że wniosek nie zasługuje na uwzględnienie.</w:t>
      </w:r>
    </w:p>
    <w:p w14:paraId="606D13A1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Mając na uwadze powyższe, biorąc pod uwagę ustalenia dokonane w toku postępowania wyjaśniającego, Rada Powiatu </w:t>
      </w:r>
      <w:r>
        <w:rPr>
          <w:color w:val="000000"/>
          <w:szCs w:val="20"/>
          <w:u w:color="000000"/>
        </w:rPr>
        <w:t>Cieszyńskiego uznaje, że wniosek nie zasługuje na uwzględnienie.</w:t>
      </w:r>
    </w:p>
    <w:p w14:paraId="5397037E" w14:textId="77777777" w:rsidR="00F57178" w:rsidRDefault="00BD2CA6" w:rsidP="00BD2CA6">
      <w:pPr>
        <w:spacing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Pouczenie</w:t>
      </w:r>
    </w:p>
    <w:p w14:paraId="636DEA37" w14:textId="77777777" w:rsidR="00F57178" w:rsidRDefault="00BD2CA6" w:rsidP="00BD2CA6">
      <w:pPr>
        <w:spacing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 art. 246 § 1 k.p.a. wnioskodawcy niezadowolonemu ze sposobu załatwienia wniosku służy prawo wniesienia skargi w trybie określonym w art. 227-240 k.p.a.</w:t>
      </w:r>
    </w:p>
    <w:p w14:paraId="0ABF19F9" w14:textId="77777777" w:rsidR="00F57178" w:rsidRDefault="00BD2CA6" w:rsidP="00BD2CA6">
      <w:pPr>
        <w:spacing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 przypadku</w:t>
      </w:r>
      <w:r>
        <w:rPr>
          <w:color w:val="000000"/>
          <w:szCs w:val="20"/>
          <w:u w:color="000000"/>
        </w:rPr>
        <w:t>, gdy wniosek, w wyniku jego rozpatrzenia, został uznany za bezzasadny i jego bezzasadność wykazano w odpowiedzi na wniosek, a wnioskodawca ponowił wniosek bez wskazania nowych okoliczności - organ właściwy do jego rozpatrzenia może podtrzymać swoje poprze</w:t>
      </w:r>
      <w:r>
        <w:rPr>
          <w:color w:val="000000"/>
          <w:szCs w:val="20"/>
          <w:u w:color="000000"/>
        </w:rPr>
        <w:t>dnie stanowisko z odpowiednią adnotacją w aktach sprawy - bez zawiadamiania wnioskodawcy (art. 247  w związku z art. 238 § 1 k.p.a. i 239 § 1 k.p.a.)</w:t>
      </w:r>
    </w:p>
    <w:sectPr w:rsidR="00F57178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9A4F" w14:textId="77777777" w:rsidR="00000000" w:rsidRDefault="00BD2CA6">
      <w:r>
        <w:separator/>
      </w:r>
    </w:p>
  </w:endnote>
  <w:endnote w:type="continuationSeparator" w:id="0">
    <w:p w14:paraId="43FADD5F" w14:textId="77777777" w:rsidR="00000000" w:rsidRDefault="00B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57178" w14:paraId="1F3AE77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EA11088" w14:textId="77777777" w:rsidR="00F57178" w:rsidRDefault="00BD2CA6">
          <w:pPr>
            <w:jc w:val="left"/>
            <w:rPr>
              <w:sz w:val="18"/>
            </w:rPr>
          </w:pPr>
          <w:r>
            <w:rPr>
              <w:sz w:val="18"/>
            </w:rPr>
            <w:t>Id: 57A649F7-7586-4700-9F84-A2FA912F3FA0.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042CE4" w14:textId="77777777" w:rsidR="00F57178" w:rsidRDefault="00BD2C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CF9D3F" w14:textId="77777777" w:rsidR="00F57178" w:rsidRDefault="00F571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57178" w14:paraId="747B56B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A192CF" w14:textId="77777777" w:rsidR="00F57178" w:rsidRDefault="00BD2CA6">
          <w:pPr>
            <w:jc w:val="left"/>
            <w:rPr>
              <w:sz w:val="18"/>
            </w:rPr>
          </w:pPr>
          <w:r>
            <w:rPr>
              <w:sz w:val="18"/>
            </w:rPr>
            <w:t>Id: 57A649F7-7586-4700-9F84-A2FA912F3FA0.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89FB53" w14:textId="70BC09FB" w:rsidR="00F57178" w:rsidRDefault="00BD2C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ABBD50C" w14:textId="77777777" w:rsidR="00F57178" w:rsidRDefault="00F571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1EB3" w14:textId="77777777" w:rsidR="00000000" w:rsidRDefault="00BD2CA6">
      <w:r>
        <w:separator/>
      </w:r>
    </w:p>
  </w:footnote>
  <w:footnote w:type="continuationSeparator" w:id="0">
    <w:p w14:paraId="7EC36D1B" w14:textId="77777777" w:rsidR="00000000" w:rsidRDefault="00BD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D2CA6"/>
    <w:rsid w:val="00CA2A55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601C"/>
  <w15:docId w15:val="{038C14D2-B2F8-495D-BE6E-A01DA36C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XLVI/387/22 z dnia 29 grudnia 2022 r.</dc:title>
  <dc:subject>w sprawie wniosku z dnia 24 października 2022 r. o nr RZ.1510.1.8.2022</dc:subject>
  <dc:creator>bkrajs</dc:creator>
  <cp:lastModifiedBy>Brygida Malcharek</cp:lastModifiedBy>
  <cp:revision>2</cp:revision>
  <dcterms:created xsi:type="dcterms:W3CDTF">2023-01-02T11:16:00Z</dcterms:created>
  <dcterms:modified xsi:type="dcterms:W3CDTF">2023-01-02T10:20:00Z</dcterms:modified>
  <cp:category>Akt prawny</cp:category>
</cp:coreProperties>
</file>