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9D2B" w14:textId="77777777" w:rsidR="00480AB2" w:rsidRDefault="00480AB2" w:rsidP="00480AB2">
      <w:pPr>
        <w:jc w:val="left"/>
        <w:rPr>
          <w:b/>
          <w:caps/>
        </w:rPr>
      </w:pPr>
      <w:r>
        <w:rPr>
          <w:b/>
          <w:caps/>
        </w:rPr>
        <w:t>Uchwała Nr XLVI/378/22</w:t>
      </w:r>
      <w:r>
        <w:rPr>
          <w:b/>
          <w:caps/>
        </w:rPr>
        <w:br/>
        <w:t>Rady Powiatu Cieszyńskiego</w:t>
      </w:r>
    </w:p>
    <w:p w14:paraId="05905C02" w14:textId="6E66FE81" w:rsidR="00A77B3E" w:rsidRDefault="00480AB2" w:rsidP="00480AB2">
      <w:pPr>
        <w:jc w:val="left"/>
        <w:rPr>
          <w:b/>
          <w:caps/>
        </w:rPr>
      </w:pPr>
      <w:r>
        <w:t>z dnia 29 listopada 2022 r.</w:t>
      </w:r>
    </w:p>
    <w:p w14:paraId="02AC2FCB" w14:textId="77777777" w:rsidR="00480AB2" w:rsidRDefault="00480AB2" w:rsidP="00480AB2">
      <w:pPr>
        <w:keepNext/>
        <w:jc w:val="left"/>
      </w:pPr>
      <w:r>
        <w:rPr>
          <w:b/>
        </w:rPr>
        <w:t>w sprawie skargi na Starostę Cieszyńskiego.</w:t>
      </w:r>
    </w:p>
    <w:p w14:paraId="73BE50CD" w14:textId="132161A8" w:rsidR="00A77B3E" w:rsidRDefault="00480AB2" w:rsidP="00480AB2">
      <w:pPr>
        <w:keepNext/>
        <w:jc w:val="left"/>
      </w:pPr>
      <w:r>
        <w:t xml:space="preserve">Na podstawie art. 12 ust. 11 ustawy z dnia 5 czerwca 1998 r. o samorządzie powiatowym (tekst jednolity: Dz. U. z 2022 r. </w:t>
      </w:r>
      <w:r>
        <w:t>poz.1526 ) oraz art. 229 pkt 4 w związku z art. 227 ustawy z dnia 14 czerwca 1960 r. Kodeks postępowania administracyjnego (tekst jednolity: Dz. U. z 2022 r. poz. 2000 z późn. zm.)</w:t>
      </w:r>
    </w:p>
    <w:p w14:paraId="672EB724" w14:textId="77777777" w:rsidR="00A77B3E" w:rsidRDefault="00480AB2" w:rsidP="00480AB2">
      <w:pPr>
        <w:jc w:val="left"/>
        <w:rPr>
          <w:b/>
        </w:rPr>
      </w:pPr>
      <w:r>
        <w:rPr>
          <w:b/>
        </w:rPr>
        <w:t>Rada Powiatu Cieszyńskiego uchwala</w:t>
      </w:r>
    </w:p>
    <w:p w14:paraId="0634C4DC" w14:textId="129C3D08" w:rsidR="003358C1" w:rsidRDefault="00480AB2" w:rsidP="00480AB2">
      <w:pPr>
        <w:keepNext/>
        <w:jc w:val="left"/>
      </w:pPr>
      <w:r>
        <w:rPr>
          <w:b/>
        </w:rPr>
        <w:t>Paragraf</w:t>
      </w:r>
      <w:r>
        <w:rPr>
          <w:b/>
        </w:rPr>
        <w:t> 1. </w:t>
      </w:r>
    </w:p>
    <w:p w14:paraId="3170EB2A" w14:textId="77777777" w:rsidR="00A77B3E" w:rsidRDefault="00480AB2" w:rsidP="00480AB2">
      <w:pPr>
        <w:keepLines/>
        <w:jc w:val="left"/>
      </w:pPr>
      <w:r>
        <w:t>1. </w:t>
      </w:r>
      <w:r>
        <w:t>Po rozpatrzeniu skargi z dnia 2</w:t>
      </w:r>
      <w:r>
        <w:t>1 września 2022 r. na Starostę Cieszyńskiego uznaje skargę za bezzasadną w przyczyn określonych w uzasadnieniu stanowiącym załącznik do uchwały.</w:t>
      </w:r>
    </w:p>
    <w:p w14:paraId="53FA696C" w14:textId="77777777" w:rsidR="00A77B3E" w:rsidRDefault="00480AB2" w:rsidP="00480AB2">
      <w:pPr>
        <w:keepLines/>
        <w:jc w:val="left"/>
      </w:pPr>
      <w:r>
        <w:t>2. </w:t>
      </w:r>
      <w:r>
        <w:t>Zobowiązuje się Przewodniczącego Rady Powiatu Cieszyńskiego do zawiadomienia skarżącego o sposobie załatwien</w:t>
      </w:r>
      <w:r>
        <w:t>ia skargi wraz ze stosownym pouczeniem.</w:t>
      </w:r>
    </w:p>
    <w:p w14:paraId="48AB32CB" w14:textId="674A6C47" w:rsidR="003358C1" w:rsidRDefault="00480AB2" w:rsidP="00480AB2">
      <w:pPr>
        <w:keepNext/>
        <w:jc w:val="left"/>
      </w:pPr>
      <w:r>
        <w:rPr>
          <w:b/>
        </w:rPr>
        <w:t>Paragraf</w:t>
      </w:r>
      <w:r>
        <w:rPr>
          <w:b/>
        </w:rPr>
        <w:t> 2. </w:t>
      </w:r>
    </w:p>
    <w:p w14:paraId="6AC8786D" w14:textId="77777777" w:rsidR="00A77B3E" w:rsidRDefault="00480AB2" w:rsidP="00480AB2">
      <w:pPr>
        <w:keepLines/>
        <w:jc w:val="left"/>
      </w:pPr>
      <w:r>
        <w:t>Wykonanie uchwały powierza się Przewodniczącemu Rady Powiatu Cieszyńskiego.</w:t>
      </w:r>
    </w:p>
    <w:p w14:paraId="27C0CFE8" w14:textId="1680A2FA" w:rsidR="003358C1" w:rsidRDefault="00480AB2" w:rsidP="00480AB2">
      <w:pPr>
        <w:keepNext/>
        <w:jc w:val="left"/>
      </w:pPr>
      <w:r>
        <w:rPr>
          <w:b/>
        </w:rPr>
        <w:t>Paragraf</w:t>
      </w:r>
      <w:r>
        <w:rPr>
          <w:b/>
        </w:rPr>
        <w:t> 3. </w:t>
      </w:r>
    </w:p>
    <w:p w14:paraId="2AF4B6BF" w14:textId="77777777" w:rsidR="00A77B3E" w:rsidRDefault="00480AB2" w:rsidP="00480AB2">
      <w:pPr>
        <w:keepNext/>
        <w:keepLines/>
        <w:jc w:val="left"/>
      </w:pPr>
      <w:r>
        <w:t>Uchwała wchodzi w życie z dniem podjęcia.</w:t>
      </w:r>
    </w:p>
    <w:p w14:paraId="09139176" w14:textId="77777777" w:rsidR="00A77B3E" w:rsidRDefault="00A77B3E" w:rsidP="00480AB2">
      <w:pPr>
        <w:keepNext/>
        <w:keepLines/>
        <w:spacing w:before="120"/>
        <w:ind w:firstLine="340"/>
        <w:jc w:val="left"/>
      </w:pPr>
    </w:p>
    <w:p w14:paraId="4EC007B3" w14:textId="77777777" w:rsidR="00A77B3E" w:rsidRDefault="00480AB2" w:rsidP="00480AB2">
      <w:pPr>
        <w:keepNext/>
        <w:jc w:val="left"/>
      </w:pPr>
      <w:r>
        <w:rPr>
          <w:color w:val="000000"/>
        </w:rPr>
        <w:t> 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3358C1" w14:paraId="610A53A3" w14:textId="77777777" w:rsidTr="00480AB2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441D5" w14:textId="77777777" w:rsidR="003358C1" w:rsidRDefault="003358C1" w:rsidP="00480AB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E601F" w14:textId="7240FF7E" w:rsidR="003358C1" w:rsidRDefault="00480AB2" w:rsidP="00480AB2">
            <w:pPr>
              <w:keepNext/>
              <w:keepLines/>
              <w:spacing w:before="560"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14:paraId="64376DE7" w14:textId="77777777" w:rsidR="00A77B3E" w:rsidRDefault="00A77B3E" w:rsidP="00480AB2">
      <w:pPr>
        <w:keepNext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14:paraId="3D802104" w14:textId="77777777" w:rsidR="003358C1" w:rsidRDefault="003358C1" w:rsidP="00480AB2">
      <w:pPr>
        <w:jc w:val="left"/>
        <w:rPr>
          <w:szCs w:val="20"/>
        </w:rPr>
      </w:pPr>
    </w:p>
    <w:p w14:paraId="702EB177" w14:textId="74E80800" w:rsidR="003358C1" w:rsidRPr="00480AB2" w:rsidRDefault="00480AB2" w:rsidP="00480AB2">
      <w:pPr>
        <w:jc w:val="left"/>
        <w:rPr>
          <w:szCs w:val="20"/>
        </w:rPr>
      </w:pPr>
      <w:r>
        <w:rPr>
          <w:b/>
          <w:szCs w:val="20"/>
        </w:rPr>
        <w:t>Uzasadnienie</w:t>
      </w:r>
      <w:r>
        <w:rPr>
          <w:b/>
          <w:szCs w:val="20"/>
        </w:rPr>
        <w:t>do projektu uchwały w sprawie skargi na Starostę Cieszyńskiego.</w:t>
      </w:r>
    </w:p>
    <w:p w14:paraId="4A5B1B8A" w14:textId="77777777" w:rsidR="003358C1" w:rsidRDefault="00480AB2" w:rsidP="00480AB2">
      <w:pPr>
        <w:suppressAutoHyphens/>
        <w:jc w:val="left"/>
        <w:rPr>
          <w:sz w:val="24"/>
          <w:szCs w:val="20"/>
        </w:rPr>
      </w:pPr>
      <w:r>
        <w:rPr>
          <w:sz w:val="24"/>
          <w:szCs w:val="20"/>
        </w:rPr>
        <w:t>W dniu 17 października 2022 r. Śląski Wojewódzki Inspektor Nadzoru Budowlanego przekazał Staroście Cieszyńskiemu skargę z dnia 21 września 2022 r. na Starostę Cieszyńskiego. Następnie pismem z dnia 18 października 2022 r. Starosta Cieszyński przekazał skar</w:t>
      </w:r>
      <w:r>
        <w:rPr>
          <w:sz w:val="24"/>
          <w:szCs w:val="20"/>
        </w:rPr>
        <w:t xml:space="preserve">gę Radzie Powiatu Cieszyńskiego celem jej rozpatrzenia zgodnie z właściwością. </w:t>
      </w:r>
    </w:p>
    <w:p w14:paraId="243C59F9" w14:textId="77777777" w:rsidR="003358C1" w:rsidRDefault="00480AB2" w:rsidP="00480AB2">
      <w:pPr>
        <w:suppressAutoHyphens/>
        <w:rPr>
          <w:sz w:val="24"/>
          <w:szCs w:val="20"/>
        </w:rPr>
      </w:pPr>
      <w:r>
        <w:rPr>
          <w:sz w:val="24"/>
          <w:szCs w:val="20"/>
        </w:rPr>
        <w:t>Zarzuty wskazane w skardze dotyczą niezgodnego z prawem niewniesienia sprzeciwu wobec zgłoszenia zamiaru budowy sieci uzbrojenia terenu zarejestrowanego pod numerem WB 6743 592</w:t>
      </w:r>
      <w:r>
        <w:rPr>
          <w:sz w:val="24"/>
          <w:szCs w:val="20"/>
        </w:rPr>
        <w:t xml:space="preserve"> 2022 w Wydziale Architektury i Budownictwa Starostwa Powiatowego w Cieszynie. Skarżący zarzucił Staroście Cieszyńskiemu niedopełnienie obowiązków określonych w art. 30 ust. 6 pkt 2 Prawa Budowlanego oraz potwierdzenie nieprawdy poprzez niewniesienie sprze</w:t>
      </w:r>
      <w:r>
        <w:rPr>
          <w:sz w:val="24"/>
          <w:szCs w:val="20"/>
        </w:rPr>
        <w:t>ciwu czym zalegalizował inwestycję.</w:t>
      </w:r>
    </w:p>
    <w:p w14:paraId="3A545AF5" w14:textId="77777777" w:rsidR="003358C1" w:rsidRDefault="003358C1" w:rsidP="00480AB2">
      <w:pPr>
        <w:suppressAutoHyphens/>
        <w:rPr>
          <w:sz w:val="24"/>
          <w:szCs w:val="20"/>
        </w:rPr>
      </w:pPr>
    </w:p>
    <w:p w14:paraId="51323701" w14:textId="77777777" w:rsidR="003358C1" w:rsidRDefault="00480AB2" w:rsidP="00480AB2">
      <w:pPr>
        <w:suppressAutoHyphens/>
        <w:rPr>
          <w:rFonts w:ascii="Liberation Serif" w:hAnsi="Liberation Serif"/>
          <w:sz w:val="24"/>
          <w:szCs w:val="20"/>
        </w:rPr>
      </w:pPr>
      <w:r>
        <w:rPr>
          <w:sz w:val="24"/>
          <w:szCs w:val="20"/>
        </w:rPr>
        <w:t xml:space="preserve">Zgodnie z art. 229 pkt 4 ustawy z dnia 14 czerwca 1960 r. Kodeks postępowania administracyjnego </w:t>
      </w:r>
      <w:r>
        <w:rPr>
          <w:rFonts w:ascii="Liberation Serif" w:hAnsi="Liberation Serif"/>
          <w:sz w:val="24"/>
          <w:szCs w:val="20"/>
        </w:rPr>
        <w:t>jeżeli przepisy szczególne nie określają innych organów właściwych do rozpatrywania skarg, organem właściwym do rozpatrzeni</w:t>
      </w:r>
      <w:r>
        <w:rPr>
          <w:rFonts w:ascii="Liberation Serif" w:hAnsi="Liberation Serif"/>
          <w:sz w:val="24"/>
          <w:szCs w:val="20"/>
        </w:rPr>
        <w:t xml:space="preserve">a skargi dotyczącej zadań lub działalności starosty </w:t>
      </w:r>
      <w:r>
        <w:rPr>
          <w:sz w:val="24"/>
          <w:szCs w:val="20"/>
        </w:rPr>
        <w:t>jest rada powiatu.</w:t>
      </w:r>
    </w:p>
    <w:p w14:paraId="0E74FE94" w14:textId="77777777" w:rsidR="003358C1" w:rsidRDefault="00480AB2" w:rsidP="00480AB2">
      <w:pPr>
        <w:suppressAutoHyphens/>
        <w:rPr>
          <w:sz w:val="24"/>
          <w:szCs w:val="20"/>
        </w:rPr>
      </w:pPr>
      <w:r>
        <w:rPr>
          <w:sz w:val="24"/>
          <w:szCs w:val="20"/>
        </w:rPr>
        <w:t>Stosownie do § 16 ust. 5 Statutu Powiatu Cieszyńskiego skarga została przekazana do Komisji Skarg, Wniosków i Petycji do przeanalizowania.</w:t>
      </w:r>
    </w:p>
    <w:p w14:paraId="395725BE" w14:textId="77777777" w:rsidR="003358C1" w:rsidRDefault="00480AB2" w:rsidP="00480AB2">
      <w:pPr>
        <w:suppressAutoHyphens/>
        <w:rPr>
          <w:sz w:val="24"/>
          <w:szCs w:val="20"/>
        </w:rPr>
      </w:pPr>
      <w:r>
        <w:rPr>
          <w:sz w:val="24"/>
          <w:szCs w:val="20"/>
        </w:rPr>
        <w:t xml:space="preserve">Komisja Skarg, Wniosków i Petycji zebrała się </w:t>
      </w:r>
      <w:r>
        <w:rPr>
          <w:sz w:val="24"/>
          <w:szCs w:val="20"/>
        </w:rPr>
        <w:t>dwukrotnie: w dniu 8 i 16 listopada 2022 r.</w:t>
      </w:r>
    </w:p>
    <w:p w14:paraId="5F4FC9C8" w14:textId="77777777" w:rsidR="003358C1" w:rsidRDefault="00480AB2" w:rsidP="00480AB2">
      <w:pPr>
        <w:suppressAutoHyphens/>
        <w:rPr>
          <w:sz w:val="24"/>
          <w:szCs w:val="20"/>
        </w:rPr>
      </w:pPr>
      <w:r>
        <w:rPr>
          <w:sz w:val="24"/>
          <w:szCs w:val="20"/>
        </w:rPr>
        <w:t>Dążąc do wszechstronnego wyjaśnienia sprawy Komisja podczas posiedzenia w dniu 8 listopada 2022 r. przeanalizowała treść skargi oraz pisemne wyjaśnienia Naczelnika Wydziału Architektury i Budownictwa Starostwa Po</w:t>
      </w:r>
      <w:r>
        <w:rPr>
          <w:sz w:val="24"/>
          <w:szCs w:val="20"/>
        </w:rPr>
        <w:t>wiatowego w Cieszynie. Pani Naczelnik Wydziału Architektury i Budownictwa Starostwa Powiatowego w Cieszynie, obecna na posiedzeniu Komisji, udzieliła również dodatkowych wyjaśnień, odpowiadając na pytania jej członków.</w:t>
      </w:r>
    </w:p>
    <w:p w14:paraId="12FCDCBE" w14:textId="77777777" w:rsidR="003358C1" w:rsidRDefault="00480AB2" w:rsidP="00480AB2">
      <w:pPr>
        <w:suppressAutoHyphens/>
        <w:rPr>
          <w:sz w:val="24"/>
          <w:szCs w:val="20"/>
        </w:rPr>
      </w:pPr>
      <w:r>
        <w:rPr>
          <w:sz w:val="24"/>
          <w:szCs w:val="20"/>
        </w:rPr>
        <w:t>Analiza sprawy jednoznaczne potwierdz</w:t>
      </w:r>
      <w:r>
        <w:rPr>
          <w:sz w:val="24"/>
          <w:szCs w:val="20"/>
        </w:rPr>
        <w:t>iła, że nie doszło do jakiegokolwiek naruszenia przepisów prawa.  W dniu 8 kwietnia 2022 r. do Starostwa Powiatowego w Cieszynie wpłynęło zgłoszenie rozbudowy sieci wodociągowej w rejonie ul. Jastrzębiej w Cieszynie na działkach 64, 65/15, 65/14, 65/3. Zgł</w:t>
      </w:r>
      <w:r>
        <w:rPr>
          <w:sz w:val="24"/>
          <w:szCs w:val="20"/>
        </w:rPr>
        <w:t>oszenie to zostało przeanalizowane pod katem spełnienia wymogów określonych w art. 30 ust. 2, 2a i 4b ustawy Prawo Budowlane. W wyniku analizy ustalono, że brak jest podstaw do wniesienia sprzeciwu wobec zgłoszenia, o których mowa w art. 30 ust. 6 i 7 usta</w:t>
      </w:r>
      <w:r>
        <w:rPr>
          <w:sz w:val="24"/>
          <w:szCs w:val="20"/>
        </w:rPr>
        <w:t xml:space="preserve">wy Prawo budowlane, wobec czego zgłoszenie zostało przyjęte w sposób dorozumiany (milcząca zgoda). </w:t>
      </w:r>
    </w:p>
    <w:p w14:paraId="09AD2BC2" w14:textId="77777777" w:rsidR="003358C1" w:rsidRDefault="00480AB2" w:rsidP="00480AB2">
      <w:pPr>
        <w:suppressAutoHyphens/>
        <w:rPr>
          <w:sz w:val="24"/>
          <w:szCs w:val="20"/>
        </w:rPr>
      </w:pPr>
      <w:r>
        <w:rPr>
          <w:sz w:val="24"/>
          <w:szCs w:val="20"/>
        </w:rPr>
        <w:t xml:space="preserve">Zdaniem skarżącego toczące się przez NSA postępowanie kasacyjne dotyczące decyzji Burmistrza Miasta Cieszyna z dnia 30 czerwca 2019 r. o warunkach zabudowy </w:t>
      </w:r>
      <w:r>
        <w:rPr>
          <w:sz w:val="24"/>
          <w:szCs w:val="20"/>
        </w:rPr>
        <w:t>(nr 035.2019)  powoduje, że w jego w ocenie działka inwestora nie posiada ustalonych warunków zabudowy. Wskazać należy że decyzja ta nie ma żadnego związku z ww. zgłoszeniem rozbudowy sieci wodociągowej. Do przedmiotowego zgłoszenia dołączona została decyz</w:t>
      </w:r>
      <w:r>
        <w:rPr>
          <w:sz w:val="24"/>
          <w:szCs w:val="20"/>
        </w:rPr>
        <w:t>ja Burmistrza Miasta Cieszyna ustalająca lokalizację inwestycji celu publicznego o znaczeniu lokalnym - gminnym wydana dla rozbudowy sieci wodociągowej i kanalizacyjnej na działkach 64, 65/14 i 65/3. Decyzja ta została opatrzona klauzulą ostateczności oraz</w:t>
      </w:r>
      <w:r>
        <w:rPr>
          <w:sz w:val="24"/>
          <w:szCs w:val="20"/>
        </w:rPr>
        <w:t xml:space="preserve"> prawomocności.</w:t>
      </w:r>
    </w:p>
    <w:p w14:paraId="537476EF" w14:textId="77777777" w:rsidR="003358C1" w:rsidRDefault="00480AB2" w:rsidP="00480AB2">
      <w:pPr>
        <w:rPr>
          <w:rFonts w:ascii="Liberation Serif" w:hAnsi="Liberation Serif"/>
          <w:szCs w:val="20"/>
        </w:rPr>
      </w:pPr>
      <w:r>
        <w:rPr>
          <w:szCs w:val="20"/>
        </w:rPr>
        <w:t>Zgodnie z art. 4 ust. 2 ustawy z dnia 27 marca 2003 r. o planowaniu i zagospodarowaniu przestrzennym „</w:t>
      </w:r>
      <w:r>
        <w:rPr>
          <w:szCs w:val="20"/>
        </w:rPr>
        <w:t>W przypadku braku miejscowego planu zagospodarowania przestrzennego określenie sposobów zagospodarowania i warunków zabudowy terenu następuje w drodze decyzji o warunkach zabudowy i zagospodarowania terenu, przy czym: 1) lokalizację inwestycji celu publicz</w:t>
      </w:r>
      <w:r>
        <w:rPr>
          <w:szCs w:val="20"/>
        </w:rPr>
        <w:t>nego ustala się w drodze decyzji o lokalizacji inwestycji celu publicznego; 2) sposób zagospodarowania terenu i warunki zabudowy dla innych inwestycji ustala się w drodze decyzji o warunkach zabudowy”. Inwestycją celu publicznego w rozumieniu art. 6 ustawy</w:t>
      </w:r>
      <w:r>
        <w:rPr>
          <w:szCs w:val="20"/>
        </w:rPr>
        <w:t xml:space="preserve"> z dnia 21 sierpnia 1997 r. o gospodarce nieruchomościami jest m.in. zabudowa i utrzymywanie publicznych urządzeń służących do zaopatrzenia ludności w wodę, gromadzenia, przesyłania oczyszczania i odprowadzania ścieków. Mając na względzie powyższe przepisy</w:t>
      </w:r>
      <w:r>
        <w:rPr>
          <w:szCs w:val="20"/>
        </w:rPr>
        <w:t xml:space="preserve"> oraz okoliczność, iż na terenie działek inwestycyjnych brak jest miejscowego planu zagospodarowania przestrzennego przyjąć należy, iż dla rozbudowy sieci wodociągowej wymagane jest uzyskanie decyzji ustalającej lokalizację inwestycji celu publicznego. Pod</w:t>
      </w:r>
      <w:r>
        <w:rPr>
          <w:szCs w:val="20"/>
        </w:rPr>
        <w:t xml:space="preserve">kreślić należy, iż roboty budowlane wchodzące w zakres przedmiotowego zgłoszenia nie naruszają ustaleń ww. decyzji Burmistrza Miasta Cieszyna o lokalizacji celu publicznego, co czyni bezzasadny </w:t>
      </w:r>
      <w:r>
        <w:rPr>
          <w:szCs w:val="20"/>
        </w:rPr>
        <w:lastRenderedPageBreak/>
        <w:t>zarzut skarżącego odnośnie naruszenia art. 30 ust. 6 pkt 2 Pra</w:t>
      </w:r>
      <w:r>
        <w:rPr>
          <w:szCs w:val="20"/>
        </w:rPr>
        <w:t>wa budowlanego zgodnie z którym „organ administracji architektoniczno-budowlanej wnosi sprzeciw, jeżeli budowa lub wykonywanie robót budowlanych objętych zgłoszeniem narusza ustalenia miejscowego planu zagospodarowania przestrzennego, decyzji o warunkach z</w:t>
      </w:r>
      <w:r>
        <w:rPr>
          <w:szCs w:val="20"/>
        </w:rPr>
        <w:t>abudowy, inne akty prawa miejscowego lub inne przepisy”.</w:t>
      </w:r>
    </w:p>
    <w:p w14:paraId="36039746" w14:textId="77777777" w:rsidR="003358C1" w:rsidRDefault="00480AB2" w:rsidP="00480AB2">
      <w:pPr>
        <w:rPr>
          <w:rFonts w:ascii="Liberation Serif" w:hAnsi="Liberation Serif"/>
          <w:szCs w:val="20"/>
        </w:rPr>
      </w:pPr>
      <w:r>
        <w:rPr>
          <w:szCs w:val="20"/>
        </w:rPr>
        <w:t>Dodatkowo wskazać należy, że skarżący nie uczestniczył w postępowaniu prowadzonym przez Starostę Cieszyńskiego odnośnie przedmiotowego zgłoszenia, gdyż w sprawach zgłoszeń robót budowalnych nie stosu</w:t>
      </w:r>
      <w:r>
        <w:rPr>
          <w:szCs w:val="20"/>
        </w:rPr>
        <w:t>je się ustawy Kodeks postępowania administracyjnego, a co za tym idzie nie określa się stron takiego postępowania. Podkreślić należy, że rozbudowa sieci wodociągowej nie obejmuje nieruchomości stanowiących własność skarżącego, ani też nie oddziałuje na nie</w:t>
      </w:r>
      <w:r>
        <w:rPr>
          <w:szCs w:val="20"/>
        </w:rPr>
        <w:t>ruchomości stanowiące jego własność.</w:t>
      </w:r>
    </w:p>
    <w:p w14:paraId="42CF3A36" w14:textId="77777777" w:rsidR="003358C1" w:rsidRDefault="003358C1" w:rsidP="00480AB2">
      <w:pPr>
        <w:suppressAutoHyphens/>
        <w:rPr>
          <w:sz w:val="24"/>
          <w:szCs w:val="20"/>
        </w:rPr>
      </w:pPr>
    </w:p>
    <w:p w14:paraId="22F90508" w14:textId="77777777" w:rsidR="003358C1" w:rsidRDefault="00480AB2" w:rsidP="00480AB2">
      <w:pPr>
        <w:suppressAutoHyphens/>
        <w:rPr>
          <w:sz w:val="24"/>
          <w:szCs w:val="20"/>
        </w:rPr>
      </w:pPr>
      <w:r>
        <w:rPr>
          <w:sz w:val="24"/>
          <w:szCs w:val="20"/>
        </w:rPr>
        <w:t xml:space="preserve">Mając na uwadze powyższe, po analizie stanu faktycznego i prawnego, nie znaleziono podstaw do uwzględnienia skargi. Starosta Cieszyński postąpił zgodnie z obowiązującymi w tym zakresie przepisami prawa. </w:t>
      </w:r>
    </w:p>
    <w:p w14:paraId="4642CE76" w14:textId="77777777" w:rsidR="003358C1" w:rsidRDefault="00480AB2" w:rsidP="00480AB2">
      <w:pPr>
        <w:suppressAutoHyphens/>
        <w:rPr>
          <w:sz w:val="24"/>
          <w:szCs w:val="20"/>
        </w:rPr>
      </w:pPr>
      <w:r>
        <w:rPr>
          <w:sz w:val="24"/>
          <w:szCs w:val="20"/>
        </w:rPr>
        <w:t>Komisja w dniu</w:t>
      </w:r>
      <w:r>
        <w:rPr>
          <w:sz w:val="24"/>
          <w:szCs w:val="20"/>
        </w:rPr>
        <w:t xml:space="preserve"> 16 listopada 2022 r na posiedzeniu w wyżej wymienionej sprawie uznała, że zarzuty podniesione w skardze nie znajdują uzasadnienia i zaproponowała uznanie skargi na Starostę Cieszyńskiego za bezzasadną.</w:t>
      </w:r>
    </w:p>
    <w:p w14:paraId="0BF75472" w14:textId="77777777" w:rsidR="003358C1" w:rsidRDefault="00480AB2" w:rsidP="00480AB2">
      <w:pPr>
        <w:suppressAutoHyphens/>
        <w:rPr>
          <w:sz w:val="24"/>
          <w:szCs w:val="20"/>
        </w:rPr>
      </w:pPr>
      <w:r>
        <w:rPr>
          <w:sz w:val="24"/>
          <w:szCs w:val="20"/>
        </w:rPr>
        <w:t xml:space="preserve">Mając na uwadze powyższe, biorąc pod uwagę ustalenia </w:t>
      </w:r>
      <w:r>
        <w:rPr>
          <w:sz w:val="24"/>
          <w:szCs w:val="20"/>
        </w:rPr>
        <w:t>dokonane w toku postępowania wyjaśniającego, Rada Powiatu Cieszyńskiego uznaje, że skarga na Starostę Cieszyńskiego jest bezzasadna.</w:t>
      </w:r>
    </w:p>
    <w:p w14:paraId="2A6F4925" w14:textId="77777777" w:rsidR="003358C1" w:rsidRDefault="003358C1" w:rsidP="00480AB2">
      <w:pPr>
        <w:suppressAutoHyphens/>
        <w:jc w:val="left"/>
        <w:rPr>
          <w:sz w:val="24"/>
          <w:szCs w:val="20"/>
        </w:rPr>
      </w:pPr>
    </w:p>
    <w:p w14:paraId="0A55DEF8" w14:textId="77777777" w:rsidR="003358C1" w:rsidRDefault="00480AB2" w:rsidP="00480AB2">
      <w:pPr>
        <w:suppressAutoHyphens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Pouczenie</w:t>
      </w:r>
    </w:p>
    <w:p w14:paraId="1B57915C" w14:textId="77777777" w:rsidR="003358C1" w:rsidRDefault="003358C1" w:rsidP="00480AB2">
      <w:pPr>
        <w:suppressAutoHyphens/>
        <w:rPr>
          <w:sz w:val="24"/>
          <w:szCs w:val="20"/>
        </w:rPr>
      </w:pPr>
    </w:p>
    <w:p w14:paraId="097031EB" w14:textId="77777777" w:rsidR="003358C1" w:rsidRDefault="00480AB2" w:rsidP="00480AB2">
      <w:pPr>
        <w:suppressAutoHyphens/>
        <w:rPr>
          <w:rFonts w:ascii="Liberation Serif" w:hAnsi="Liberation Serif"/>
          <w:sz w:val="24"/>
          <w:szCs w:val="20"/>
        </w:rPr>
      </w:pPr>
      <w:r>
        <w:rPr>
          <w:sz w:val="24"/>
          <w:szCs w:val="20"/>
        </w:rPr>
        <w:t xml:space="preserve">Jednocześnie informuje się skarżącego, że zgodnie z art. 239 Kodeksu postępowania </w:t>
      </w:r>
      <w:r>
        <w:rPr>
          <w:sz w:val="24"/>
          <w:szCs w:val="20"/>
        </w:rPr>
        <w:t>administracyjnego w przypadku gdy skarga, w wyniku jej rozpatrzenia, została uznana za bezzasadną i jej bezzasadność wykazano w odpowiedzi na skargę, a skarżący ponowił skargę bez wskazania nowych okoliczności - organ właściwy do jej rozpatrzenia może podt</w:t>
      </w:r>
      <w:r>
        <w:rPr>
          <w:sz w:val="24"/>
          <w:szCs w:val="20"/>
        </w:rPr>
        <w:t>rzymać swoje poprzednie stanowisko z odpowiednią adnotacją w aktach sprawy - bez zawiadamiania skarżącego.</w:t>
      </w:r>
    </w:p>
    <w:p w14:paraId="3037C064" w14:textId="77777777" w:rsidR="003358C1" w:rsidRDefault="003358C1" w:rsidP="00480AB2">
      <w:pPr>
        <w:spacing w:before="120" w:line="480" w:lineRule="auto"/>
        <w:ind w:left="283"/>
        <w:jc w:val="left"/>
        <w:rPr>
          <w:color w:val="000000"/>
          <w:szCs w:val="20"/>
          <w:u w:color="000000"/>
        </w:rPr>
      </w:pPr>
    </w:p>
    <w:p w14:paraId="72D9AFDA" w14:textId="77777777" w:rsidR="00480AB2" w:rsidRDefault="00480AB2">
      <w:pPr>
        <w:spacing w:before="120" w:line="480" w:lineRule="auto"/>
        <w:ind w:left="283"/>
        <w:jc w:val="left"/>
        <w:rPr>
          <w:color w:val="000000"/>
          <w:szCs w:val="20"/>
          <w:u w:color="000000"/>
        </w:rPr>
      </w:pPr>
    </w:p>
    <w:sectPr w:rsidR="00480AB2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C504F" w14:textId="77777777" w:rsidR="00000000" w:rsidRDefault="00480AB2">
      <w:r>
        <w:separator/>
      </w:r>
    </w:p>
  </w:endnote>
  <w:endnote w:type="continuationSeparator" w:id="0">
    <w:p w14:paraId="08FFA456" w14:textId="77777777" w:rsidR="00000000" w:rsidRDefault="0048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358C1" w14:paraId="3F51670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710D732" w14:textId="77777777" w:rsidR="003358C1" w:rsidRDefault="00480AB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83E66B61-0B08-47DA-88B5-60A01068FDFC.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C1C9373" w14:textId="77777777" w:rsidR="003358C1" w:rsidRDefault="00480AB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0EAB051" w14:textId="77777777" w:rsidR="003358C1" w:rsidRDefault="003358C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358C1" w14:paraId="31A9163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47FE04B" w14:textId="77777777" w:rsidR="003358C1" w:rsidRDefault="00480AB2">
          <w:pPr>
            <w:jc w:val="left"/>
            <w:rPr>
              <w:sz w:val="18"/>
            </w:rPr>
          </w:pPr>
          <w:r>
            <w:rPr>
              <w:sz w:val="18"/>
            </w:rPr>
            <w:t>Id: 83E66B61-0B08-47DA-88B5-60A01068FDFC.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8CC536B" w14:textId="3B5034D0" w:rsidR="003358C1" w:rsidRDefault="00480AB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EC66731" w14:textId="77777777" w:rsidR="003358C1" w:rsidRDefault="003358C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82C2" w14:textId="77777777" w:rsidR="00000000" w:rsidRDefault="00480AB2">
      <w:r>
        <w:separator/>
      </w:r>
    </w:p>
  </w:footnote>
  <w:footnote w:type="continuationSeparator" w:id="0">
    <w:p w14:paraId="7ABC11F3" w14:textId="77777777" w:rsidR="00000000" w:rsidRDefault="00480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358C1"/>
    <w:rsid w:val="00480AB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53FE0"/>
  <w15:docId w15:val="{46A34170-6493-4C0B-9AAE-91DBE11C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pPr>
      <w:suppressAutoHyphens/>
      <w:jc w:val="left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XLVI/378/22 z dnia 29 listopada 2022 r.</dc:title>
  <dc:subject>w sprawie skargi na Starostę Cieszyńskiego.</dc:subject>
  <dc:creator>bkrajs</dc:creator>
  <cp:lastModifiedBy>Brygida Malcharek</cp:lastModifiedBy>
  <cp:revision>2</cp:revision>
  <dcterms:created xsi:type="dcterms:W3CDTF">2022-12-21T09:09:00Z</dcterms:created>
  <dcterms:modified xsi:type="dcterms:W3CDTF">2022-12-21T08:12:00Z</dcterms:modified>
  <cp:category>Akt prawny</cp:category>
</cp:coreProperties>
</file>