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86" w:rsidRPr="00493439" w:rsidRDefault="00FF6386" w:rsidP="00FF6386">
      <w:pPr>
        <w:jc w:val="center"/>
        <w:rPr>
          <w:b/>
          <w:bCs/>
          <w:sz w:val="22"/>
          <w:szCs w:val="22"/>
        </w:rPr>
      </w:pPr>
      <w:r w:rsidRPr="00493439">
        <w:rPr>
          <w:b/>
          <w:bCs/>
          <w:sz w:val="22"/>
          <w:szCs w:val="22"/>
        </w:rPr>
        <w:t>Dodatkowe warunki</w:t>
      </w:r>
      <w:r>
        <w:rPr>
          <w:b/>
          <w:bCs/>
          <w:sz w:val="22"/>
          <w:szCs w:val="22"/>
        </w:rPr>
        <w:t xml:space="preserve"> drugiego</w:t>
      </w:r>
      <w:r w:rsidRPr="00493439">
        <w:rPr>
          <w:b/>
          <w:bCs/>
          <w:sz w:val="22"/>
          <w:szCs w:val="22"/>
        </w:rPr>
        <w:t xml:space="preserve"> przetargu pisemnego nieograniczonego</w:t>
      </w:r>
    </w:p>
    <w:p w:rsidR="00FF6386" w:rsidRDefault="00FF6386" w:rsidP="00FF6386">
      <w:pPr>
        <w:jc w:val="center"/>
        <w:rPr>
          <w:b/>
          <w:bCs/>
          <w:sz w:val="22"/>
          <w:szCs w:val="22"/>
        </w:rPr>
      </w:pPr>
      <w:r w:rsidRPr="00493439">
        <w:rPr>
          <w:b/>
          <w:bCs/>
          <w:sz w:val="22"/>
          <w:szCs w:val="22"/>
        </w:rPr>
        <w:t xml:space="preserve">na sprzedaż </w:t>
      </w:r>
      <w:r>
        <w:rPr>
          <w:b/>
          <w:bCs/>
          <w:sz w:val="22"/>
          <w:szCs w:val="22"/>
        </w:rPr>
        <w:t>lokalu mieszkalnego nr 2</w:t>
      </w:r>
      <w:r w:rsidRPr="00493439">
        <w:rPr>
          <w:b/>
          <w:bCs/>
          <w:sz w:val="22"/>
          <w:szCs w:val="22"/>
        </w:rPr>
        <w:t>, stanowiąc</w:t>
      </w:r>
      <w:r>
        <w:rPr>
          <w:b/>
          <w:bCs/>
          <w:sz w:val="22"/>
          <w:szCs w:val="22"/>
        </w:rPr>
        <w:t xml:space="preserve">ego własność Skarbu Państwa, </w:t>
      </w:r>
    </w:p>
    <w:p w:rsidR="00FF6386" w:rsidRPr="00493439" w:rsidRDefault="00FF6386" w:rsidP="00FF6386">
      <w:pPr>
        <w:jc w:val="center"/>
        <w:rPr>
          <w:b/>
          <w:bCs/>
          <w:sz w:val="22"/>
          <w:szCs w:val="22"/>
        </w:rPr>
      </w:pPr>
      <w:r>
        <w:rPr>
          <w:b/>
          <w:bCs/>
          <w:sz w:val="22"/>
          <w:szCs w:val="22"/>
        </w:rPr>
        <w:t xml:space="preserve">usytuowanego w budynku położonym w Chybiu przy ul. Bielskiej 50 </w:t>
      </w:r>
    </w:p>
    <w:p w:rsidR="00FF6386" w:rsidRPr="00493439" w:rsidRDefault="00FF6386" w:rsidP="00FF6386">
      <w:pPr>
        <w:jc w:val="center"/>
        <w:rPr>
          <w:sz w:val="22"/>
          <w:szCs w:val="22"/>
        </w:rPr>
      </w:pPr>
    </w:p>
    <w:p w:rsidR="00FF6386" w:rsidRPr="00D666D3" w:rsidRDefault="00FF6386" w:rsidP="00FF6386">
      <w:pPr>
        <w:jc w:val="both"/>
        <w:rPr>
          <w:b/>
          <w:bCs/>
          <w:sz w:val="22"/>
          <w:szCs w:val="22"/>
        </w:rPr>
      </w:pPr>
      <w:r w:rsidRPr="00493439">
        <w:rPr>
          <w:b/>
          <w:bCs/>
          <w:sz w:val="22"/>
          <w:szCs w:val="22"/>
        </w:rPr>
        <w:t xml:space="preserve">I. </w:t>
      </w:r>
      <w:r w:rsidRPr="00D666D3">
        <w:rPr>
          <w:b/>
          <w:bCs/>
          <w:sz w:val="22"/>
          <w:szCs w:val="22"/>
        </w:rPr>
        <w:t>Przedmiot przetargu:</w:t>
      </w:r>
      <w:r>
        <w:rPr>
          <w:b/>
          <w:bCs/>
          <w:sz w:val="22"/>
          <w:szCs w:val="22"/>
        </w:rPr>
        <w:t xml:space="preserve"> </w:t>
      </w:r>
    </w:p>
    <w:p w:rsidR="00FF6386" w:rsidRDefault="00FF6386" w:rsidP="00FF6386">
      <w:pPr>
        <w:ind w:left="142" w:firstLine="566"/>
        <w:jc w:val="both"/>
        <w:rPr>
          <w:sz w:val="22"/>
          <w:szCs w:val="22"/>
        </w:rPr>
      </w:pPr>
      <w:r>
        <w:rPr>
          <w:sz w:val="22"/>
          <w:szCs w:val="22"/>
        </w:rPr>
        <w:t xml:space="preserve">Lokal mieszkalny nr 2 posiada korzystny układ pomieszczeń, okna usytuowane są od strony południowej i północnej, nie posiada balkonu. Instalacje wewnętrzne: E, W, G, K, </w:t>
      </w:r>
      <w:proofErr w:type="spellStart"/>
      <w:r>
        <w:rPr>
          <w:sz w:val="22"/>
          <w:szCs w:val="22"/>
        </w:rPr>
        <w:t>c.o</w:t>
      </w:r>
      <w:proofErr w:type="spellEnd"/>
      <w:r>
        <w:rPr>
          <w:sz w:val="22"/>
          <w:szCs w:val="22"/>
        </w:rPr>
        <w:t xml:space="preserve">. ( piec </w:t>
      </w:r>
      <w:r>
        <w:rPr>
          <w:sz w:val="22"/>
          <w:szCs w:val="22"/>
        </w:rPr>
        <w:br/>
        <w:t xml:space="preserve">w kotłowni), </w:t>
      </w:r>
      <w:proofErr w:type="spellStart"/>
      <w:r>
        <w:rPr>
          <w:sz w:val="22"/>
          <w:szCs w:val="22"/>
        </w:rPr>
        <w:t>c.w.u</w:t>
      </w:r>
      <w:proofErr w:type="spellEnd"/>
      <w:r>
        <w:rPr>
          <w:sz w:val="22"/>
          <w:szCs w:val="22"/>
        </w:rPr>
        <w:t xml:space="preserve">. ( w łazience junkers do grzania wody użytkowej), drzwi zewnętrzne płycinowe pełne, drzwi wewnętrzne płycinowe pełne i przeszklone, ościeżnice drewniane, okna  PCV, parapety wewnętrzne z płyty MDF oraz obłożone płytkami ceramicznymi, w łazience i kuchni częściowo płytki ceramiczne. Dla lokalu określono: stan techniczny - średni, standard wykończenia – średni, atrakcyjność funkcjonalno-użytkowa – duża.  </w:t>
      </w:r>
    </w:p>
    <w:p w:rsidR="00FF6386" w:rsidRDefault="00FF6386" w:rsidP="00FF6386">
      <w:pPr>
        <w:ind w:left="142" w:firstLine="566"/>
        <w:jc w:val="both"/>
        <w:rPr>
          <w:sz w:val="22"/>
          <w:szCs w:val="22"/>
        </w:rPr>
      </w:pPr>
      <w:r>
        <w:rPr>
          <w:sz w:val="22"/>
          <w:szCs w:val="22"/>
        </w:rPr>
        <w:t xml:space="preserve">W budynku nr 50 znajduje się 5 samodzielnych lokali mieszkalnych (dwa na parterze i trzy na piętrze), budynek jest całkowicie podpiwniczony i posiada użytkowe poddasze (strych) oraz dodatkowe wyjście tylne z poziomu piwnic na użytkowe podwórze. </w:t>
      </w:r>
    </w:p>
    <w:p w:rsidR="00FF6386" w:rsidRPr="00F12A43" w:rsidRDefault="00FF6386" w:rsidP="00FF6386">
      <w:pPr>
        <w:ind w:left="142" w:firstLine="566"/>
        <w:jc w:val="both"/>
        <w:rPr>
          <w:sz w:val="22"/>
          <w:szCs w:val="22"/>
        </w:rPr>
      </w:pPr>
      <w:r>
        <w:rPr>
          <w:sz w:val="22"/>
          <w:szCs w:val="22"/>
        </w:rPr>
        <w:t>D</w:t>
      </w:r>
      <w:r w:rsidRPr="00F12A43">
        <w:rPr>
          <w:sz w:val="22"/>
          <w:szCs w:val="22"/>
        </w:rPr>
        <w:t>z</w:t>
      </w:r>
      <w:r>
        <w:rPr>
          <w:sz w:val="22"/>
          <w:szCs w:val="22"/>
        </w:rPr>
        <w:t>iałka</w:t>
      </w:r>
      <w:r w:rsidRPr="00F12A43">
        <w:rPr>
          <w:sz w:val="22"/>
          <w:szCs w:val="22"/>
        </w:rPr>
        <w:t xml:space="preserve"> 255/38</w:t>
      </w:r>
      <w:r>
        <w:rPr>
          <w:sz w:val="22"/>
          <w:szCs w:val="22"/>
        </w:rPr>
        <w:t>, na której usytuowany jest budynek nr 50 i budynek garażowy</w:t>
      </w:r>
      <w:r w:rsidRPr="00F12A43">
        <w:rPr>
          <w:sz w:val="22"/>
          <w:szCs w:val="22"/>
        </w:rPr>
        <w:t xml:space="preserve"> położona jest </w:t>
      </w:r>
      <w:r>
        <w:rPr>
          <w:sz w:val="22"/>
          <w:szCs w:val="22"/>
        </w:rPr>
        <w:br/>
      </w:r>
      <w:r w:rsidRPr="00F12A43">
        <w:rPr>
          <w:sz w:val="22"/>
          <w:szCs w:val="22"/>
        </w:rPr>
        <w:t xml:space="preserve">w centrum wsi Chybie przy ul. Bielskiej </w:t>
      </w:r>
      <w:r>
        <w:rPr>
          <w:sz w:val="22"/>
          <w:szCs w:val="22"/>
        </w:rPr>
        <w:t xml:space="preserve">- </w:t>
      </w:r>
      <w:r w:rsidRPr="00F12A43">
        <w:rPr>
          <w:sz w:val="22"/>
          <w:szCs w:val="22"/>
        </w:rPr>
        <w:t xml:space="preserve">głównej drodze relacji Strumień Bielsko – Biała oraz </w:t>
      </w:r>
      <w:r>
        <w:rPr>
          <w:sz w:val="22"/>
          <w:szCs w:val="22"/>
        </w:rPr>
        <w:br/>
      </w:r>
      <w:r w:rsidRPr="00F12A43">
        <w:rPr>
          <w:sz w:val="22"/>
          <w:szCs w:val="22"/>
        </w:rPr>
        <w:t>w pobliżu linii kolejowej. Kształt nieruchomości jest regularny, zbliżony do kwadratu, teren nieruchomości płaski, przeciętnie zagospodarowany, częściowo utwardzony asfaltem i płytami chodnikowymi. Wjazd na nieruchomość odbywa się z ul. Bielskiej</w:t>
      </w:r>
      <w:r>
        <w:rPr>
          <w:sz w:val="22"/>
          <w:szCs w:val="22"/>
        </w:rPr>
        <w:t>.</w:t>
      </w:r>
    </w:p>
    <w:p w:rsidR="00FF6386" w:rsidRPr="00D81E79" w:rsidRDefault="00FF6386" w:rsidP="00FF6386">
      <w:pPr>
        <w:spacing w:before="120"/>
        <w:ind w:left="284" w:hanging="284"/>
        <w:jc w:val="both"/>
        <w:rPr>
          <w:sz w:val="22"/>
          <w:szCs w:val="22"/>
        </w:rPr>
      </w:pPr>
      <w:r w:rsidRPr="00493439">
        <w:rPr>
          <w:b/>
          <w:bCs/>
          <w:sz w:val="22"/>
          <w:szCs w:val="22"/>
        </w:rPr>
        <w:t>II. Cena wywoławcza wynosi:</w:t>
      </w:r>
      <w:r>
        <w:rPr>
          <w:sz w:val="22"/>
          <w:szCs w:val="22"/>
        </w:rPr>
        <w:t xml:space="preserve"> </w:t>
      </w:r>
      <w:r>
        <w:rPr>
          <w:b/>
          <w:sz w:val="22"/>
          <w:szCs w:val="22"/>
        </w:rPr>
        <w:t>95.000</w:t>
      </w:r>
      <w:r>
        <w:rPr>
          <w:b/>
        </w:rPr>
        <w:t>,</w:t>
      </w:r>
      <w:r w:rsidRPr="00D81E79">
        <w:rPr>
          <w:b/>
          <w:sz w:val="22"/>
          <w:szCs w:val="22"/>
        </w:rPr>
        <w:t>00zł</w:t>
      </w:r>
      <w:r>
        <w:rPr>
          <w:sz w:val="22"/>
          <w:szCs w:val="22"/>
        </w:rPr>
        <w:t xml:space="preserve"> (słownie: dziewięćdziesiąt pięć tysięcy</w:t>
      </w:r>
      <w:r w:rsidRPr="00D81E79">
        <w:rPr>
          <w:sz w:val="22"/>
          <w:szCs w:val="22"/>
        </w:rPr>
        <w:t xml:space="preserve"> złotych).  </w:t>
      </w:r>
    </w:p>
    <w:p w:rsidR="00FF6386" w:rsidRPr="00493439" w:rsidRDefault="00FF6386" w:rsidP="00FF6386">
      <w:pPr>
        <w:spacing w:before="120"/>
        <w:jc w:val="both"/>
        <w:rPr>
          <w:sz w:val="22"/>
          <w:szCs w:val="22"/>
        </w:rPr>
      </w:pPr>
      <w:r w:rsidRPr="00493439">
        <w:rPr>
          <w:b/>
          <w:bCs/>
          <w:sz w:val="22"/>
          <w:szCs w:val="22"/>
        </w:rPr>
        <w:t>III. Tryb i forma przeprowadzenia przetargu:</w:t>
      </w:r>
    </w:p>
    <w:p w:rsidR="00FF6386" w:rsidRPr="00493439" w:rsidRDefault="00FF6386" w:rsidP="00FF6386">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FF6386" w:rsidRPr="00493439" w:rsidRDefault="00FF6386" w:rsidP="00FF6386">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FF6386" w:rsidRDefault="00FF6386" w:rsidP="00FF6386">
      <w:pPr>
        <w:tabs>
          <w:tab w:val="left" w:pos="360"/>
        </w:tabs>
        <w:ind w:left="284" w:hanging="284"/>
        <w:jc w:val="both"/>
        <w:rPr>
          <w:sz w:val="22"/>
          <w:szCs w:val="22"/>
        </w:rPr>
      </w:pPr>
      <w:r w:rsidRPr="00493439">
        <w:rPr>
          <w:sz w:val="22"/>
          <w:szCs w:val="22"/>
        </w:rPr>
        <w:t xml:space="preserve">3a) warunkiem przystąpienia do przetargu jest zapoznanie się z niniejszymi dodatkowymi warunkami przetargu oraz w terminie do dnia </w:t>
      </w:r>
      <w:r>
        <w:rPr>
          <w:b/>
          <w:sz w:val="22"/>
          <w:szCs w:val="22"/>
        </w:rPr>
        <w:t>29</w:t>
      </w:r>
      <w:r w:rsidRPr="00D249A8">
        <w:rPr>
          <w:b/>
          <w:sz w:val="22"/>
          <w:szCs w:val="22"/>
        </w:rPr>
        <w:t>.1</w:t>
      </w:r>
      <w:r>
        <w:rPr>
          <w:b/>
          <w:sz w:val="22"/>
          <w:szCs w:val="22"/>
        </w:rPr>
        <w:t>2</w:t>
      </w:r>
      <w:r w:rsidRPr="00D249A8">
        <w:rPr>
          <w:b/>
          <w:sz w:val="22"/>
          <w:szCs w:val="22"/>
        </w:rPr>
        <w:t>.201</w:t>
      </w:r>
      <w:r>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Pr>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sidRPr="00FF6386">
        <w:rPr>
          <w:b/>
          <w:sz w:val="22"/>
          <w:szCs w:val="22"/>
        </w:rPr>
        <w:t>4</w:t>
      </w:r>
      <w:r>
        <w:rPr>
          <w:b/>
          <w:sz w:val="22"/>
          <w:szCs w:val="22"/>
        </w:rPr>
        <w:t>.750,0</w:t>
      </w:r>
      <w:r w:rsidRPr="00BD1E7A">
        <w:rPr>
          <w:b/>
          <w:sz w:val="22"/>
          <w:szCs w:val="22"/>
        </w:rPr>
        <w:t>0</w:t>
      </w:r>
      <w:r w:rsidRPr="00AA415F">
        <w:rPr>
          <w:b/>
          <w:sz w:val="22"/>
          <w:szCs w:val="22"/>
        </w:rPr>
        <w:t xml:space="preserve"> zł</w:t>
      </w:r>
      <w:r w:rsidRPr="006E516E">
        <w:rPr>
          <w:sz w:val="22"/>
          <w:szCs w:val="22"/>
        </w:rPr>
        <w:t>,</w:t>
      </w:r>
      <w:r>
        <w:rPr>
          <w:sz w:val="22"/>
          <w:szCs w:val="22"/>
        </w:rPr>
        <w:t xml:space="preserve"> płatne w pieniądzu na rachunek </w:t>
      </w:r>
      <w:r w:rsidRPr="00493439">
        <w:rPr>
          <w:sz w:val="22"/>
          <w:szCs w:val="22"/>
        </w:rPr>
        <w:t>Starostwa Powiatowego w Cieszynie</w:t>
      </w:r>
      <w:r>
        <w:rPr>
          <w:sz w:val="22"/>
          <w:szCs w:val="22"/>
        </w:rPr>
        <w:t>:</w:t>
      </w:r>
      <w:r w:rsidRPr="00493439">
        <w:rPr>
          <w:sz w:val="22"/>
          <w:szCs w:val="22"/>
        </w:rPr>
        <w:t xml:space="preserve"> </w:t>
      </w:r>
    </w:p>
    <w:p w:rsidR="00FF6386" w:rsidRPr="003C013E" w:rsidRDefault="00FF6386" w:rsidP="00FF6386">
      <w:pPr>
        <w:tabs>
          <w:tab w:val="left" w:pos="360"/>
        </w:tabs>
        <w:jc w:val="center"/>
        <w:rPr>
          <w:sz w:val="22"/>
          <w:szCs w:val="22"/>
        </w:rPr>
      </w:pPr>
      <w:r w:rsidRPr="003C013E">
        <w:rPr>
          <w:b/>
          <w:sz w:val="22"/>
          <w:szCs w:val="22"/>
        </w:rPr>
        <w:t>Bank Handlowy w Warszawie S.A. nr</w:t>
      </w:r>
      <w:r w:rsidRPr="003C013E">
        <w:rPr>
          <w:bCs/>
          <w:i/>
          <w:sz w:val="22"/>
          <w:szCs w:val="22"/>
        </w:rPr>
        <w:t xml:space="preserve"> </w:t>
      </w:r>
      <w:r w:rsidRPr="003C013E">
        <w:rPr>
          <w:b/>
          <w:sz w:val="22"/>
          <w:szCs w:val="22"/>
        </w:rPr>
        <w:t xml:space="preserve">72 1030 1087 0000 </w:t>
      </w:r>
      <w:proofErr w:type="spellStart"/>
      <w:r w:rsidRPr="003C013E">
        <w:rPr>
          <w:b/>
          <w:sz w:val="22"/>
          <w:szCs w:val="22"/>
        </w:rPr>
        <w:t>0000</w:t>
      </w:r>
      <w:proofErr w:type="spellEnd"/>
      <w:r w:rsidRPr="003C013E">
        <w:rPr>
          <w:b/>
          <w:sz w:val="22"/>
          <w:szCs w:val="22"/>
        </w:rPr>
        <w:t xml:space="preserve"> 8309 6063</w:t>
      </w:r>
      <w:r w:rsidRPr="003C013E">
        <w:rPr>
          <w:sz w:val="22"/>
          <w:szCs w:val="22"/>
        </w:rPr>
        <w:t xml:space="preserve"> </w:t>
      </w:r>
    </w:p>
    <w:p w:rsidR="00FF6386" w:rsidRPr="00493439" w:rsidRDefault="00FF6386" w:rsidP="00FF6386">
      <w:pPr>
        <w:ind w:left="284" w:hanging="284"/>
        <w:jc w:val="both"/>
        <w:rPr>
          <w:sz w:val="22"/>
          <w:szCs w:val="22"/>
        </w:rPr>
      </w:pPr>
      <w:r w:rsidRPr="00493439">
        <w:rPr>
          <w:sz w:val="22"/>
          <w:szCs w:val="22"/>
        </w:rPr>
        <w:t xml:space="preserve"> (za dzień wpłaty wadium uważać się będzie dzień wpływu należności na podany rachunek).</w:t>
      </w:r>
    </w:p>
    <w:p w:rsidR="00FF6386" w:rsidRPr="006944C1" w:rsidRDefault="00FF6386" w:rsidP="00FF6386">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FF6386" w:rsidRPr="00493439" w:rsidRDefault="00FF6386" w:rsidP="00FF6386">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FF6386" w:rsidRPr="00493439" w:rsidRDefault="00FF6386" w:rsidP="00FF6386">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 ze zm.</w:t>
      </w:r>
      <w:r w:rsidRPr="00493439">
        <w:rPr>
          <w:sz w:val="22"/>
          <w:szCs w:val="22"/>
        </w:rPr>
        <w:t>),</w:t>
      </w:r>
    </w:p>
    <w:p w:rsidR="00FF6386" w:rsidRPr="00493439" w:rsidRDefault="00FF6386" w:rsidP="00FF6386">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FF6386" w:rsidRPr="00493439" w:rsidRDefault="00FF6386" w:rsidP="00FF6386">
      <w:pPr>
        <w:spacing w:after="120"/>
        <w:ind w:left="540" w:hanging="256"/>
        <w:jc w:val="both"/>
        <w:rPr>
          <w:sz w:val="22"/>
          <w:szCs w:val="22"/>
        </w:rPr>
      </w:pPr>
      <w:r w:rsidRPr="00493439">
        <w:rPr>
          <w:sz w:val="22"/>
          <w:szCs w:val="22"/>
        </w:rPr>
        <w:t>-  dokument poświadczający wpis do Wojewódzkiego Rejestru Osób Uprawionych.</w:t>
      </w:r>
    </w:p>
    <w:p w:rsidR="00FF6386" w:rsidRPr="00D666D3" w:rsidRDefault="00FF6386" w:rsidP="00FF6386">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Pr>
          <w:b/>
          <w:sz w:val="22"/>
          <w:szCs w:val="22"/>
        </w:rPr>
        <w:t>do dnia 29.12</w:t>
      </w:r>
      <w:r w:rsidRPr="0093383C">
        <w:rPr>
          <w:b/>
          <w:sz w:val="22"/>
          <w:szCs w:val="22"/>
        </w:rPr>
        <w:t>.201</w:t>
      </w:r>
      <w:r>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w:t>
      </w:r>
      <w:r>
        <w:rPr>
          <w:b/>
          <w:i/>
          <w:sz w:val="22"/>
          <w:szCs w:val="22"/>
        </w:rPr>
        <w:t>Drugi p</w:t>
      </w:r>
      <w:r w:rsidRPr="00D81E79">
        <w:rPr>
          <w:b/>
          <w:i/>
          <w:sz w:val="22"/>
          <w:szCs w:val="22"/>
        </w:rPr>
        <w:t>rzetarg –</w:t>
      </w:r>
      <w:r w:rsidR="00D058A1">
        <w:rPr>
          <w:b/>
          <w:i/>
          <w:sz w:val="22"/>
          <w:szCs w:val="22"/>
        </w:rPr>
        <w:t xml:space="preserve"> </w:t>
      </w:r>
      <w:r>
        <w:rPr>
          <w:b/>
          <w:i/>
          <w:sz w:val="22"/>
          <w:szCs w:val="22"/>
        </w:rPr>
        <w:t xml:space="preserve">lokal mieszkalny nr 2 Chybie </w:t>
      </w:r>
      <w:r w:rsidRPr="00D81E79">
        <w:rPr>
          <w:b/>
          <w:i/>
          <w:sz w:val="22"/>
          <w:szCs w:val="22"/>
        </w:rPr>
        <w:t>- nie otwierać</w:t>
      </w:r>
      <w:r w:rsidRPr="00D81E79">
        <w:rPr>
          <w:b/>
          <w:i/>
          <w:iCs/>
          <w:sz w:val="22"/>
          <w:szCs w:val="22"/>
        </w:rPr>
        <w:t>”.</w:t>
      </w:r>
    </w:p>
    <w:p w:rsidR="00FF6386" w:rsidRPr="00493439" w:rsidRDefault="00FF6386" w:rsidP="00FF6386">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FF6386" w:rsidRPr="00493439" w:rsidRDefault="00FF6386" w:rsidP="00FF6386">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FF6386" w:rsidRPr="00493439" w:rsidRDefault="00FF6386" w:rsidP="00FF6386">
      <w:pPr>
        <w:ind w:left="284" w:hanging="284"/>
        <w:jc w:val="both"/>
        <w:rPr>
          <w:sz w:val="22"/>
          <w:szCs w:val="22"/>
        </w:rPr>
      </w:pPr>
      <w:r w:rsidRPr="00493439">
        <w:rPr>
          <w:sz w:val="22"/>
          <w:szCs w:val="22"/>
        </w:rPr>
        <w:t>b) datę sporządzenia oferty,</w:t>
      </w:r>
    </w:p>
    <w:p w:rsidR="00FF6386" w:rsidRPr="00493439" w:rsidRDefault="00FF6386" w:rsidP="00FF6386">
      <w:pPr>
        <w:ind w:left="284" w:hanging="284"/>
        <w:jc w:val="both"/>
        <w:rPr>
          <w:sz w:val="22"/>
          <w:szCs w:val="22"/>
        </w:rPr>
      </w:pPr>
      <w:r w:rsidRPr="00493439">
        <w:rPr>
          <w:sz w:val="22"/>
          <w:szCs w:val="22"/>
        </w:rPr>
        <w:lastRenderedPageBreak/>
        <w:t xml:space="preserve">c) oświadczenie, że oferent zapoznał się z dodatkowymi warunkami przetargu i przyjmuje te warunki bez zastrzeżeń oraz, że stan faktyczny i prawny nieruchomości jest mu znany, </w:t>
      </w:r>
    </w:p>
    <w:p w:rsidR="00FF6386" w:rsidRPr="00493439" w:rsidRDefault="00FF6386" w:rsidP="00FF6386">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FF6386" w:rsidRPr="00493439" w:rsidRDefault="00FF6386" w:rsidP="00FF6386">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FF6386" w:rsidRDefault="00FF6386" w:rsidP="00FF6386">
      <w:pPr>
        <w:ind w:left="284" w:hanging="284"/>
        <w:jc w:val="both"/>
        <w:rPr>
          <w:sz w:val="22"/>
          <w:szCs w:val="22"/>
        </w:rPr>
      </w:pPr>
      <w:r>
        <w:rPr>
          <w:sz w:val="22"/>
          <w:szCs w:val="22"/>
        </w:rPr>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FF6386" w:rsidRPr="00493439" w:rsidRDefault="00FF6386" w:rsidP="00FF6386">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FF6386" w:rsidRPr="00D81E79" w:rsidRDefault="00FF6386" w:rsidP="00FF6386">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r>
      <w:r w:rsidRPr="003C013E">
        <w:rPr>
          <w:sz w:val="22"/>
          <w:szCs w:val="22"/>
        </w:rPr>
        <w:t xml:space="preserve">z 2015r. Nr </w:t>
      </w:r>
      <w:r>
        <w:rPr>
          <w:sz w:val="22"/>
          <w:szCs w:val="22"/>
        </w:rPr>
        <w:t>2082 ze zm.</w:t>
      </w:r>
      <w:r w:rsidRPr="003C013E">
        <w:rPr>
          <w:sz w:val="22"/>
          <w:szCs w:val="22"/>
        </w:rPr>
        <w:t>)</w:t>
      </w:r>
      <w:r w:rsidRPr="00D81E79">
        <w:rPr>
          <w:sz w:val="22"/>
          <w:szCs w:val="22"/>
        </w:rPr>
        <w:t xml:space="preserve">, w przypadku składania oferty pisemnej przez oferenta pozostającego </w:t>
      </w:r>
      <w:r>
        <w:rPr>
          <w:sz w:val="22"/>
          <w:szCs w:val="22"/>
        </w:rPr>
        <w:br/>
      </w:r>
      <w:r w:rsidRPr="00D81E79">
        <w:rPr>
          <w:sz w:val="22"/>
          <w:szCs w:val="22"/>
        </w:rPr>
        <w:t xml:space="preserve">w związku małżeńskim: </w:t>
      </w:r>
    </w:p>
    <w:p w:rsidR="00FF6386" w:rsidRDefault="00FF6386" w:rsidP="00FF6386">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FF6386" w:rsidRDefault="00FF6386" w:rsidP="00FF6386">
      <w:pPr>
        <w:ind w:left="284" w:hanging="284"/>
        <w:jc w:val="both"/>
        <w:rPr>
          <w:sz w:val="22"/>
          <w:szCs w:val="22"/>
        </w:rPr>
      </w:pPr>
      <w:r>
        <w:rPr>
          <w:sz w:val="22"/>
          <w:szCs w:val="22"/>
        </w:rPr>
        <w:t xml:space="preserve">    - oświadczenie określające majątek (wspólny, osobisty), do którego ma nastąpić nabycie nieruchomości.</w:t>
      </w:r>
    </w:p>
    <w:p w:rsidR="00FF6386" w:rsidRDefault="00FF6386" w:rsidP="00FF6386">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FF6386" w:rsidRPr="00D81E79" w:rsidRDefault="00FF6386" w:rsidP="00FF6386">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FF6386" w:rsidRPr="00D81E79" w:rsidRDefault="00FF6386" w:rsidP="00FF6386">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16</w:t>
      </w:r>
      <w:r w:rsidRPr="00D81E79">
        <w:rPr>
          <w:bCs/>
          <w:sz w:val="22"/>
          <w:szCs w:val="22"/>
        </w:rPr>
        <w:t xml:space="preserve">r., poz. </w:t>
      </w:r>
      <w:r>
        <w:rPr>
          <w:bCs/>
          <w:sz w:val="22"/>
          <w:szCs w:val="22"/>
        </w:rPr>
        <w:t>1061);</w:t>
      </w:r>
    </w:p>
    <w:p w:rsidR="00FF6386" w:rsidRPr="00D81E79" w:rsidRDefault="00FF6386" w:rsidP="00FF6386">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Pr>
          <w:b/>
          <w:sz w:val="22"/>
          <w:szCs w:val="22"/>
        </w:rPr>
        <w:t xml:space="preserve"> 03.01</w:t>
      </w:r>
      <w:r w:rsidRPr="00D81E79">
        <w:rPr>
          <w:b/>
          <w:sz w:val="22"/>
          <w:szCs w:val="22"/>
        </w:rPr>
        <w:t>.201</w:t>
      </w:r>
      <w:r>
        <w:rPr>
          <w:b/>
          <w:sz w:val="22"/>
          <w:szCs w:val="22"/>
        </w:rPr>
        <w:t>7</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FF6386" w:rsidRPr="00D81E79" w:rsidRDefault="00FF6386" w:rsidP="00FF6386">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FF6386" w:rsidRPr="00493439" w:rsidRDefault="00FF6386" w:rsidP="00FF6386">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FF6386" w:rsidRPr="00493439" w:rsidRDefault="00FF6386" w:rsidP="00FF6386">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w:t>
      </w:r>
      <w:r>
        <w:rPr>
          <w:bCs/>
          <w:sz w:val="22"/>
          <w:szCs w:val="22"/>
        </w:rPr>
        <w:t xml:space="preserve"> lokalowej</w:t>
      </w:r>
      <w:r w:rsidRPr="00493439">
        <w:rPr>
          <w:bCs/>
          <w:sz w:val="22"/>
          <w:szCs w:val="22"/>
        </w:rPr>
        <w:t>, a</w:t>
      </w:r>
      <w:r w:rsidRPr="00493439">
        <w:rPr>
          <w:sz w:val="22"/>
          <w:szCs w:val="22"/>
        </w:rPr>
        <w:t xml:space="preserve"> jeżeli przetarg wygra osoba, której przysługuje prawo do rekompensaty z tytułu pozostawienia nieruchomości poza obecnymi granicami Rzeczpospolitej Polskiej 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FF6386" w:rsidRPr="009C3CBE" w:rsidRDefault="00FF6386" w:rsidP="00FF6386">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Pr>
          <w:bCs/>
          <w:sz w:val="22"/>
          <w:szCs w:val="22"/>
        </w:rPr>
        <w:t xml:space="preserve"> lokalowej</w:t>
      </w:r>
      <w:r w:rsidRPr="00493439">
        <w:rPr>
          <w:bCs/>
          <w:sz w:val="22"/>
          <w:szCs w:val="22"/>
        </w:rPr>
        <w:t>,</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FF6386" w:rsidRPr="00493439" w:rsidRDefault="00FF6386" w:rsidP="00FF6386">
      <w:pPr>
        <w:spacing w:before="120" w:after="120"/>
        <w:ind w:left="284" w:hanging="284"/>
        <w:jc w:val="both"/>
        <w:rPr>
          <w:bCs/>
          <w:sz w:val="22"/>
          <w:szCs w:val="22"/>
        </w:rPr>
      </w:pPr>
      <w:r w:rsidRPr="00493439">
        <w:rPr>
          <w:bCs/>
          <w:sz w:val="22"/>
          <w:szCs w:val="22"/>
        </w:rPr>
        <w:lastRenderedPageBreak/>
        <w:t>1</w:t>
      </w:r>
      <w:r>
        <w:rPr>
          <w:bCs/>
          <w:sz w:val="22"/>
          <w:szCs w:val="22"/>
        </w:rPr>
        <w:t>2) k</w:t>
      </w:r>
      <w:r w:rsidRPr="00493439">
        <w:rPr>
          <w:bCs/>
          <w:sz w:val="22"/>
          <w:szCs w:val="22"/>
        </w:rPr>
        <w:t>ryterium</w:t>
      </w:r>
      <w:r>
        <w:rPr>
          <w:bCs/>
          <w:sz w:val="22"/>
          <w:szCs w:val="22"/>
        </w:rPr>
        <w:t xml:space="preserve"> wyboru oferty jest cena - 100%;</w:t>
      </w:r>
    </w:p>
    <w:p w:rsidR="00FF6386" w:rsidRPr="00493439" w:rsidRDefault="00FF6386" w:rsidP="00FF6386">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 lokalowej;</w:t>
      </w:r>
    </w:p>
    <w:p w:rsidR="00FF6386" w:rsidRPr="00493439" w:rsidRDefault="00FF6386" w:rsidP="00FF6386">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FF6386" w:rsidRPr="00493439" w:rsidRDefault="00FF6386" w:rsidP="00FF6386">
      <w:pPr>
        <w:spacing w:before="120" w:after="120"/>
        <w:ind w:left="360" w:hanging="360"/>
        <w:jc w:val="both"/>
        <w:rPr>
          <w:bCs/>
          <w:sz w:val="22"/>
          <w:szCs w:val="22"/>
        </w:rPr>
      </w:pPr>
      <w:r w:rsidRPr="00493439">
        <w:rPr>
          <w:bCs/>
          <w:sz w:val="22"/>
          <w:szCs w:val="22"/>
        </w:rPr>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FF6386" w:rsidRPr="00493439" w:rsidRDefault="00FF6386" w:rsidP="00FF6386">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FF6386" w:rsidRPr="00493439" w:rsidRDefault="00FF6386" w:rsidP="00FF6386">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Pr>
          <w:bCs/>
          <w:sz w:val="22"/>
          <w:szCs w:val="22"/>
        </w:rPr>
        <w:t xml:space="preserve"> z przetargu</w:t>
      </w:r>
      <w:r w:rsidRPr="00493439">
        <w:rPr>
          <w:sz w:val="22"/>
          <w:szCs w:val="22"/>
        </w:rPr>
        <w:t xml:space="preserve"> przez przewodniczącego</w:t>
      </w:r>
      <w:r>
        <w:rPr>
          <w:sz w:val="22"/>
          <w:szCs w:val="22"/>
        </w:rPr>
        <w:t xml:space="preserve"> </w:t>
      </w:r>
      <w:r w:rsidRPr="00493439">
        <w:rPr>
          <w:sz w:val="22"/>
          <w:szCs w:val="22"/>
        </w:rPr>
        <w:t>i członków komisji przetargowej oraz osobę wyłonioną jako nabywca nieruchomości</w:t>
      </w:r>
      <w:r>
        <w:rPr>
          <w:sz w:val="22"/>
          <w:szCs w:val="22"/>
        </w:rPr>
        <w:t xml:space="preserve"> lokalowej</w:t>
      </w:r>
      <w:r w:rsidRPr="00493439">
        <w:rPr>
          <w:sz w:val="22"/>
          <w:szCs w:val="22"/>
        </w:rPr>
        <w:t>; protokół sporządza się w trzech jednobrzmiących egzemplarzach</w:t>
      </w:r>
      <w:r>
        <w:rPr>
          <w:bCs/>
          <w:sz w:val="22"/>
          <w:szCs w:val="22"/>
        </w:rPr>
        <w:t>;</w:t>
      </w:r>
    </w:p>
    <w:p w:rsidR="00FF6386" w:rsidRDefault="00FF6386" w:rsidP="00FF6386">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 lokalowej, na osobę trzecią;</w:t>
      </w:r>
    </w:p>
    <w:p w:rsidR="00FF6386" w:rsidRPr="00493439" w:rsidRDefault="00FF6386" w:rsidP="00FF6386">
      <w:pPr>
        <w:spacing w:before="120"/>
        <w:ind w:left="360" w:hanging="360"/>
        <w:jc w:val="both"/>
        <w:rPr>
          <w:bCs/>
          <w:sz w:val="22"/>
          <w:szCs w:val="22"/>
        </w:rPr>
      </w:pPr>
      <w:r>
        <w:rPr>
          <w:bCs/>
          <w:sz w:val="22"/>
          <w:szCs w:val="22"/>
        </w:rPr>
        <w:t xml:space="preserve">19) odrębna własność lokalu zostanie ustanowiona zgodnie z art. 7 ust. 2 ustawy z dnia 24 czerwca 1994r. o własności lokali (tekst jedn., Dz. U. z 2015r., poz. 1892), na podstawie umowy </w:t>
      </w:r>
      <w:r>
        <w:rPr>
          <w:bCs/>
          <w:sz w:val="22"/>
          <w:szCs w:val="22"/>
        </w:rPr>
        <w:br/>
        <w:t xml:space="preserve">o ustanowieniu odrębnej własności lokalu i umowy sprzedaży; </w:t>
      </w:r>
    </w:p>
    <w:p w:rsidR="00FF6386" w:rsidRPr="00CB072B" w:rsidRDefault="00FF6386" w:rsidP="00FF6386">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w:t>
      </w:r>
      <w:r>
        <w:rPr>
          <w:bCs/>
          <w:sz w:val="22"/>
          <w:szCs w:val="22"/>
        </w:rPr>
        <w:t xml:space="preserve">lokalowej </w:t>
      </w:r>
      <w:r w:rsidRPr="00493439">
        <w:rPr>
          <w:bCs/>
          <w:sz w:val="22"/>
          <w:szCs w:val="22"/>
        </w:rPr>
        <w:t xml:space="preserve">mogą odbyć się po uprzednim telefonicznym uzgodnieniu pod </w:t>
      </w:r>
      <w:r>
        <w:rPr>
          <w:bCs/>
          <w:sz w:val="22"/>
          <w:szCs w:val="22"/>
        </w:rPr>
        <w:t>nr tel. 33</w:t>
      </w:r>
      <w:r w:rsidRPr="00493439">
        <w:rPr>
          <w:bCs/>
          <w:sz w:val="22"/>
          <w:szCs w:val="22"/>
        </w:rPr>
        <w:t xml:space="preserve"> 47 77 42</w:t>
      </w:r>
      <w:r>
        <w:rPr>
          <w:bCs/>
          <w:sz w:val="22"/>
          <w:szCs w:val="22"/>
        </w:rPr>
        <w:t>3</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Pr>
          <w:bCs/>
          <w:sz w:val="22"/>
          <w:szCs w:val="22"/>
        </w:rPr>
        <w:t xml:space="preserve"> wniosek i koszty nabywcy.</w:t>
      </w:r>
      <w:r w:rsidRPr="00552336">
        <w:rPr>
          <w:bCs/>
          <w:sz w:val="22"/>
          <w:szCs w:val="22"/>
        </w:rPr>
        <w:t xml:space="preserve"> </w:t>
      </w:r>
      <w:r>
        <w:rPr>
          <w:bCs/>
          <w:sz w:val="22"/>
          <w:szCs w:val="22"/>
        </w:rPr>
        <w:t>Zgłoszenie żądania okazania granic winno nastąpić najpóźniej w części jawnej przetargu</w:t>
      </w:r>
      <w:r w:rsidRPr="00552336">
        <w:rPr>
          <w:bCs/>
          <w:sz w:val="22"/>
          <w:szCs w:val="22"/>
        </w:rPr>
        <w:t>.</w:t>
      </w:r>
    </w:p>
    <w:p w:rsidR="00FF6386" w:rsidRPr="00493439" w:rsidRDefault="00FF6386" w:rsidP="00FF6386">
      <w:pPr>
        <w:spacing w:before="120"/>
        <w:ind w:left="284" w:hanging="284"/>
        <w:jc w:val="both"/>
        <w:rPr>
          <w:b/>
          <w:bCs/>
          <w:sz w:val="22"/>
          <w:szCs w:val="22"/>
        </w:rPr>
      </w:pPr>
      <w:r w:rsidRPr="00493439">
        <w:rPr>
          <w:b/>
          <w:bCs/>
          <w:sz w:val="22"/>
          <w:szCs w:val="22"/>
        </w:rPr>
        <w:t>V. Termin spisania umowy:</w:t>
      </w:r>
    </w:p>
    <w:p w:rsidR="00FF6386" w:rsidRPr="00493439" w:rsidRDefault="00FF6386" w:rsidP="00FF6386">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FF6386" w:rsidRPr="00493439" w:rsidRDefault="00FF6386" w:rsidP="00FF6386">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FF6386" w:rsidRPr="00493439" w:rsidRDefault="00FF6386" w:rsidP="00FF6386">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w:t>
      </w:r>
      <w:r>
        <w:rPr>
          <w:sz w:val="22"/>
          <w:szCs w:val="22"/>
        </w:rPr>
        <w:t xml:space="preserve"> lokalowej</w:t>
      </w:r>
      <w:r w:rsidRPr="00493439">
        <w:rPr>
          <w:sz w:val="22"/>
          <w:szCs w:val="22"/>
        </w:rPr>
        <w:t>,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FF6386" w:rsidRPr="00493439" w:rsidRDefault="00FF6386" w:rsidP="00FF6386">
      <w:pPr>
        <w:ind w:left="284" w:firstLine="424"/>
        <w:jc w:val="both"/>
        <w:rPr>
          <w:sz w:val="22"/>
          <w:szCs w:val="22"/>
        </w:rPr>
      </w:pPr>
      <w:r w:rsidRPr="00493439">
        <w:rPr>
          <w:sz w:val="22"/>
          <w:szCs w:val="22"/>
        </w:rPr>
        <w:t xml:space="preserve">Podstawą zawarcia aktu notarialnego przenoszącego własność nieruchomości </w:t>
      </w:r>
      <w:r>
        <w:rPr>
          <w:sz w:val="22"/>
          <w:szCs w:val="22"/>
        </w:rPr>
        <w:t xml:space="preserve">lokalowej </w:t>
      </w:r>
      <w:r w:rsidRPr="00493439">
        <w:rPr>
          <w:sz w:val="22"/>
          <w:szCs w:val="22"/>
        </w:rPr>
        <w:t>będzie protokół z przeprowadzonego przetargu, określający warunki zbycia nieruchomości. Protokół z przeprowadzonego przetargu podpisują przewodniczący i członkowie komisji przetargowej oraz osoba wyłoniona jako nabywca nieruchomości</w:t>
      </w:r>
      <w:r>
        <w:rPr>
          <w:sz w:val="22"/>
          <w:szCs w:val="22"/>
        </w:rPr>
        <w:t xml:space="preserve"> lokalowej</w:t>
      </w:r>
      <w:r w:rsidRPr="00493439">
        <w:rPr>
          <w:sz w:val="22"/>
          <w:szCs w:val="22"/>
        </w:rPr>
        <w:t xml:space="preserve">.  </w:t>
      </w:r>
    </w:p>
    <w:p w:rsidR="00FF6386" w:rsidRPr="00493439" w:rsidRDefault="00FF6386" w:rsidP="00FF6386">
      <w:pPr>
        <w:pStyle w:val="Tekstpodstawowywcity"/>
        <w:spacing w:before="120"/>
        <w:ind w:left="0" w:firstLine="0"/>
        <w:rPr>
          <w:sz w:val="22"/>
          <w:szCs w:val="22"/>
        </w:rPr>
      </w:pPr>
      <w:r w:rsidRPr="00CB072B">
        <w:rPr>
          <w:b/>
          <w:sz w:val="22"/>
          <w:szCs w:val="22"/>
        </w:rPr>
        <w:t>VI.</w:t>
      </w:r>
      <w:r w:rsidRPr="00493439">
        <w:rPr>
          <w:sz w:val="22"/>
          <w:szCs w:val="22"/>
        </w:rPr>
        <w:t xml:space="preserve"> Wydanie</w:t>
      </w:r>
      <w:r>
        <w:rPr>
          <w:sz w:val="22"/>
          <w:szCs w:val="22"/>
        </w:rPr>
        <w:t xml:space="preserve"> nieruchomości</w:t>
      </w:r>
      <w:r w:rsidRPr="00493439">
        <w:rPr>
          <w:sz w:val="22"/>
          <w:szCs w:val="22"/>
        </w:rPr>
        <w:t xml:space="preserve"> </w:t>
      </w:r>
      <w:r>
        <w:rPr>
          <w:sz w:val="22"/>
          <w:szCs w:val="22"/>
        </w:rPr>
        <w:t>lokalowej</w:t>
      </w:r>
      <w:r w:rsidRPr="00493439">
        <w:rPr>
          <w:sz w:val="22"/>
          <w:szCs w:val="22"/>
        </w:rPr>
        <w:t xml:space="preserve"> nastąpi w dniu podpisania aktu notarialnego. </w:t>
      </w:r>
    </w:p>
    <w:p w:rsidR="00FF6386" w:rsidRPr="00493439" w:rsidRDefault="00FF6386" w:rsidP="00FF6386">
      <w:pPr>
        <w:spacing w:before="120"/>
        <w:jc w:val="both"/>
        <w:rPr>
          <w:sz w:val="22"/>
          <w:szCs w:val="22"/>
        </w:rPr>
      </w:pPr>
      <w:r w:rsidRPr="00CB072B">
        <w:rPr>
          <w:b/>
          <w:bCs/>
          <w:sz w:val="22"/>
          <w:szCs w:val="22"/>
        </w:rPr>
        <w:t>VII.</w:t>
      </w:r>
      <w:r w:rsidRPr="00493439">
        <w:rPr>
          <w:bCs/>
          <w:sz w:val="22"/>
          <w:szCs w:val="22"/>
        </w:rPr>
        <w:t xml:space="preserve"> Wszelkie koszty związane z nabyciem </w:t>
      </w:r>
      <w:r>
        <w:rPr>
          <w:bCs/>
          <w:sz w:val="22"/>
          <w:szCs w:val="22"/>
        </w:rPr>
        <w:t>nieruchomości lokalowej</w:t>
      </w:r>
      <w:r w:rsidRPr="00493439">
        <w:rPr>
          <w:bCs/>
          <w:sz w:val="22"/>
          <w:szCs w:val="22"/>
        </w:rPr>
        <w:t xml:space="preserve"> ponosi nabywca.</w:t>
      </w:r>
    </w:p>
    <w:p w:rsidR="00FF6386" w:rsidRPr="00493439" w:rsidRDefault="00FF6386" w:rsidP="00FF6386">
      <w:pPr>
        <w:rPr>
          <w:sz w:val="22"/>
          <w:szCs w:val="22"/>
        </w:rPr>
      </w:pPr>
    </w:p>
    <w:p w:rsidR="00FF6386" w:rsidRDefault="00FF6386" w:rsidP="00FF6386"/>
    <w:p w:rsidR="00481C9B" w:rsidRDefault="00481C9B"/>
    <w:sectPr w:rsidR="00481C9B" w:rsidSect="00D058A1">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FF6386"/>
    <w:rsid w:val="000005A6"/>
    <w:rsid w:val="00481C9B"/>
    <w:rsid w:val="00D058A1"/>
    <w:rsid w:val="00FF63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3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F6386"/>
    <w:pPr>
      <w:spacing w:line="360" w:lineRule="auto"/>
      <w:ind w:left="360" w:firstLine="540"/>
      <w:jc w:val="both"/>
    </w:pPr>
  </w:style>
  <w:style w:type="character" w:customStyle="1" w:styleId="TekstpodstawowywcityZnak">
    <w:name w:val="Tekst podstawowy wcięty Znak"/>
    <w:basedOn w:val="Domylnaczcionkaakapitu"/>
    <w:link w:val="Tekstpodstawowywcity"/>
    <w:rsid w:val="00FF638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1681</Words>
  <Characters>10087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2</cp:revision>
  <cp:lastPrinted>2016-11-17T15:24:00Z</cp:lastPrinted>
  <dcterms:created xsi:type="dcterms:W3CDTF">2016-11-17T15:05:00Z</dcterms:created>
  <dcterms:modified xsi:type="dcterms:W3CDTF">2016-11-17T15:44:00Z</dcterms:modified>
</cp:coreProperties>
</file>