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13" w:rsidRPr="00931FDA" w:rsidRDefault="0081019A" w:rsidP="008101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FDA">
        <w:rPr>
          <w:rFonts w:ascii="Times New Roman" w:hAnsi="Times New Roman" w:cs="Times New Roman"/>
          <w:b/>
          <w:sz w:val="26"/>
          <w:szCs w:val="26"/>
        </w:rPr>
        <w:t>Dodatkowe warunki pierwszego przetarg</w:t>
      </w:r>
      <w:r w:rsidR="00931FDA">
        <w:rPr>
          <w:rFonts w:ascii="Times New Roman" w:hAnsi="Times New Roman" w:cs="Times New Roman"/>
          <w:b/>
          <w:sz w:val="26"/>
          <w:szCs w:val="26"/>
        </w:rPr>
        <w:t>u pisemnego nieograniczonego na </w:t>
      </w:r>
      <w:r w:rsidRPr="00931FDA">
        <w:rPr>
          <w:rFonts w:ascii="Times New Roman" w:hAnsi="Times New Roman" w:cs="Times New Roman"/>
          <w:b/>
          <w:sz w:val="26"/>
          <w:szCs w:val="26"/>
        </w:rPr>
        <w:t>sprzedaż nieruchomości niezabudowanej, położonej w Bażanowicach</w:t>
      </w:r>
    </w:p>
    <w:p w:rsidR="0081019A" w:rsidRDefault="0081019A" w:rsidP="0081019A">
      <w:pPr>
        <w:spacing w:after="0"/>
        <w:rPr>
          <w:rFonts w:ascii="Times New Roman" w:hAnsi="Times New Roman" w:cs="Times New Roman"/>
          <w:b/>
          <w:sz w:val="24"/>
        </w:rPr>
      </w:pPr>
    </w:p>
    <w:p w:rsidR="0081019A" w:rsidRDefault="0081019A" w:rsidP="0081019A">
      <w:pPr>
        <w:spacing w:after="0"/>
        <w:rPr>
          <w:rFonts w:ascii="Times New Roman" w:hAnsi="Times New Roman" w:cs="Times New Roman"/>
          <w:b/>
          <w:sz w:val="24"/>
        </w:rPr>
      </w:pPr>
    </w:p>
    <w:p w:rsidR="0081019A" w:rsidRPr="002247A4" w:rsidRDefault="0081019A" w:rsidP="0081019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Przedmiot przetargu:</w:t>
      </w:r>
    </w:p>
    <w:p w:rsidR="0081019A" w:rsidRDefault="0081019A" w:rsidP="0081019A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Nieruchomość niezabudowana, położona w gminie Goleszów, obręb Bażanowice, oznaczona jako działka 232/2 o powierzchni 0,1427 ha, objęta księg</w:t>
      </w:r>
      <w:r w:rsidR="00783980">
        <w:rPr>
          <w:rFonts w:ascii="Times New Roman" w:hAnsi="Times New Roman" w:cs="Times New Roman"/>
          <w:sz w:val="24"/>
        </w:rPr>
        <w:t xml:space="preserve">ą </w:t>
      </w:r>
      <w:r>
        <w:rPr>
          <w:rFonts w:ascii="Times New Roman" w:hAnsi="Times New Roman" w:cs="Times New Roman"/>
          <w:sz w:val="24"/>
        </w:rPr>
        <w:t>wieczystą BB1C/00072537/6, posiadająca kształt przypominający literę „L” i w miarę płaskie ukształtowanie terenu, częściowo ogrodzona. Przez nieruchomość przebiegają: wodociąg, napowietrzna linia telekomunikacyjna i energetyczna. Sie</w:t>
      </w:r>
      <w:r w:rsidR="00783980">
        <w:rPr>
          <w:rFonts w:ascii="Times New Roman" w:hAnsi="Times New Roman" w:cs="Times New Roman"/>
          <w:sz w:val="24"/>
        </w:rPr>
        <w:t>ć</w:t>
      </w:r>
      <w:r>
        <w:rPr>
          <w:rFonts w:ascii="Times New Roman" w:hAnsi="Times New Roman" w:cs="Times New Roman"/>
          <w:sz w:val="24"/>
        </w:rPr>
        <w:t xml:space="preserve"> uzbrojenia technicznego  znaczenie ogranicza możliwość zagospodarowania terenu pod względem obiektów kubaturowych. Nieruchomość usytuowana jest przy skrz</w:t>
      </w:r>
      <w:r w:rsidR="00783980">
        <w:rPr>
          <w:rFonts w:ascii="Times New Roman" w:hAnsi="Times New Roman" w:cs="Times New Roman"/>
          <w:sz w:val="24"/>
        </w:rPr>
        <w:t>yżowaniu drogi powiatowej – ul. </w:t>
      </w:r>
      <w:r>
        <w:rPr>
          <w:rFonts w:ascii="Times New Roman" w:hAnsi="Times New Roman" w:cs="Times New Roman"/>
          <w:sz w:val="24"/>
        </w:rPr>
        <w:t>Cieszyńska, z drog</w:t>
      </w:r>
      <w:r w:rsidR="0078398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gminn</w:t>
      </w:r>
      <w:r w:rsidR="0078398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– ul. Folwarczna.</w:t>
      </w:r>
    </w:p>
    <w:p w:rsidR="0081019A" w:rsidRDefault="0081019A" w:rsidP="0081019A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Nieruchomość znajduje się w trwałym zarządzie Zespołu Szkół im. Władysława </w:t>
      </w:r>
      <w:proofErr w:type="spellStart"/>
      <w:r>
        <w:rPr>
          <w:rFonts w:ascii="Times New Roman" w:hAnsi="Times New Roman" w:cs="Times New Roman"/>
          <w:sz w:val="24"/>
        </w:rPr>
        <w:t>Szybińskiego</w:t>
      </w:r>
      <w:proofErr w:type="spellEnd"/>
      <w:r>
        <w:rPr>
          <w:rFonts w:ascii="Times New Roman" w:hAnsi="Times New Roman" w:cs="Times New Roman"/>
          <w:sz w:val="24"/>
        </w:rPr>
        <w:t xml:space="preserve"> w Cieszynie. Na dzień sprzedaży prawo trwałego zarządu zostanie </w:t>
      </w:r>
      <w:r w:rsidR="00783980">
        <w:rPr>
          <w:rFonts w:ascii="Times New Roman" w:hAnsi="Times New Roman" w:cs="Times New Roman"/>
          <w:sz w:val="24"/>
        </w:rPr>
        <w:t>wygaszone</w:t>
      </w:r>
      <w:r>
        <w:rPr>
          <w:rFonts w:ascii="Times New Roman" w:hAnsi="Times New Roman" w:cs="Times New Roman"/>
          <w:sz w:val="24"/>
        </w:rPr>
        <w:t>.</w:t>
      </w:r>
    </w:p>
    <w:p w:rsidR="0081019A" w:rsidRDefault="0081019A" w:rsidP="0081019A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miejscowym planie zagospodarowania przestrzenn</w:t>
      </w:r>
      <w:r w:rsidR="00783980">
        <w:rPr>
          <w:rFonts w:ascii="Times New Roman" w:hAnsi="Times New Roman" w:cs="Times New Roman"/>
          <w:sz w:val="24"/>
        </w:rPr>
        <w:t>ego nieruchomość znajduje się w </w:t>
      </w:r>
      <w:r>
        <w:rPr>
          <w:rFonts w:ascii="Times New Roman" w:hAnsi="Times New Roman" w:cs="Times New Roman"/>
          <w:sz w:val="24"/>
        </w:rPr>
        <w:t xml:space="preserve">następujących jednostkach strukturalnych: 10.4 </w:t>
      </w:r>
      <w:proofErr w:type="spellStart"/>
      <w:r>
        <w:rPr>
          <w:rFonts w:ascii="Times New Roman" w:hAnsi="Times New Roman" w:cs="Times New Roman"/>
          <w:sz w:val="24"/>
        </w:rPr>
        <w:t>Uc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Up</w:t>
      </w:r>
      <w:proofErr w:type="spellEnd"/>
      <w:r>
        <w:rPr>
          <w:rFonts w:ascii="Times New Roman" w:hAnsi="Times New Roman" w:cs="Times New Roman"/>
          <w:sz w:val="24"/>
        </w:rPr>
        <w:t xml:space="preserve"> – usługi komercyjne, publiczne; KZ ½ - tereny układu komunikacyjnego, ulice zbiorcze; SKB – strefa „B” ochrony konserwatorskiej.</w:t>
      </w:r>
    </w:p>
    <w:p w:rsidR="0081019A" w:rsidRDefault="0081019A" w:rsidP="0081019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Cena wywoławcza</w:t>
      </w:r>
      <w:r w:rsidR="00AA4C9F" w:rsidRPr="002247A4">
        <w:rPr>
          <w:rFonts w:ascii="Times New Roman" w:hAnsi="Times New Roman" w:cs="Times New Roman"/>
          <w:b/>
          <w:i/>
          <w:sz w:val="24"/>
        </w:rPr>
        <w:t>: 55.0000,00 zł</w:t>
      </w:r>
      <w:r w:rsidR="00AA4C9F">
        <w:rPr>
          <w:rFonts w:ascii="Times New Roman" w:hAnsi="Times New Roman" w:cs="Times New Roman"/>
          <w:sz w:val="24"/>
        </w:rPr>
        <w:t xml:space="preserve"> (słownie: pięćdziesiąt pięć tysięcy złotych)</w:t>
      </w:r>
    </w:p>
    <w:p w:rsidR="00AA4C9F" w:rsidRDefault="00D006F7" w:rsidP="00AA4C9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uzyskanej ceny nabycia zostanie doliczony podatek VAT.</w:t>
      </w:r>
    </w:p>
    <w:p w:rsidR="0087198F" w:rsidRDefault="0087198F" w:rsidP="0087198F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Tryb i forma przeprowadzenia przetargu:</w:t>
      </w:r>
    </w:p>
    <w:p w:rsidR="0087198F" w:rsidRDefault="0087198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odbędzie się w formie przetargu pisemnego nieograniczonego.</w:t>
      </w:r>
    </w:p>
    <w:p w:rsidR="0087198F" w:rsidRDefault="0087198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87198F">
        <w:rPr>
          <w:rFonts w:ascii="Times New Roman" w:hAnsi="Times New Roman" w:cs="Times New Roman"/>
          <w:sz w:val="24"/>
        </w:rPr>
        <w:t>W przetargu mogą brać udział osoby fizyczne i prawne.</w:t>
      </w:r>
    </w:p>
    <w:p w:rsidR="0087198F" w:rsidRDefault="00924A8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Warunkiem przystąpienia oferenta do przetargu jest:</w:t>
      </w:r>
    </w:p>
    <w:p w:rsidR="00924A8F" w:rsidRDefault="00924A8F" w:rsidP="002247A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 xml:space="preserve">wpłacenie do dnia </w:t>
      </w:r>
      <w:r w:rsidR="00226100">
        <w:rPr>
          <w:rFonts w:ascii="Times New Roman" w:hAnsi="Times New Roman" w:cs="Times New Roman"/>
          <w:b/>
          <w:i/>
          <w:sz w:val="24"/>
        </w:rPr>
        <w:t>30.03.2016r.</w:t>
      </w:r>
      <w:r>
        <w:rPr>
          <w:rFonts w:ascii="Times New Roman" w:hAnsi="Times New Roman" w:cs="Times New Roman"/>
          <w:sz w:val="24"/>
        </w:rPr>
        <w:t xml:space="preserve"> wadium w pieniądzu (przelewem) 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w wysokości </w:t>
      </w:r>
      <w:r w:rsidR="00226100">
        <w:rPr>
          <w:rFonts w:ascii="Times New Roman" w:hAnsi="Times New Roman" w:cs="Times New Roman"/>
          <w:b/>
          <w:i/>
          <w:sz w:val="24"/>
        </w:rPr>
        <w:t>5.500,00 </w:t>
      </w:r>
      <w:r w:rsidRPr="002247A4">
        <w:rPr>
          <w:rFonts w:ascii="Times New Roman" w:hAnsi="Times New Roman" w:cs="Times New Roman"/>
          <w:b/>
          <w:i/>
          <w:sz w:val="24"/>
        </w:rPr>
        <w:t>zł</w:t>
      </w:r>
      <w:r>
        <w:rPr>
          <w:rFonts w:ascii="Times New Roman" w:hAnsi="Times New Roman" w:cs="Times New Roman"/>
          <w:sz w:val="24"/>
        </w:rPr>
        <w:t xml:space="preserve"> (słownie:</w:t>
      </w:r>
      <w:r w:rsidR="00226100">
        <w:rPr>
          <w:rFonts w:ascii="Times New Roman" w:hAnsi="Times New Roman" w:cs="Times New Roman"/>
          <w:sz w:val="24"/>
        </w:rPr>
        <w:t xml:space="preserve"> pięć tysięcy pięćset złotych</w:t>
      </w:r>
      <w:r>
        <w:rPr>
          <w:rFonts w:ascii="Times New Roman" w:hAnsi="Times New Roman" w:cs="Times New Roman"/>
          <w:sz w:val="24"/>
        </w:rPr>
        <w:t>) na rachunek Starostwa Powiatow</w:t>
      </w:r>
      <w:r w:rsidR="00226100">
        <w:rPr>
          <w:rFonts w:ascii="Times New Roman" w:hAnsi="Times New Roman" w:cs="Times New Roman"/>
          <w:sz w:val="24"/>
        </w:rPr>
        <w:t>ego w </w:t>
      </w:r>
      <w:r w:rsidR="002247A4">
        <w:rPr>
          <w:rFonts w:ascii="Times New Roman" w:hAnsi="Times New Roman" w:cs="Times New Roman"/>
          <w:sz w:val="24"/>
        </w:rPr>
        <w:t xml:space="preserve">Cieszynie: </w:t>
      </w:r>
      <w:r w:rsidR="002247A4" w:rsidRPr="002247A4">
        <w:rPr>
          <w:rFonts w:ascii="Times New Roman" w:hAnsi="Times New Roman" w:cs="Times New Roman"/>
          <w:b/>
          <w:i/>
          <w:sz w:val="24"/>
        </w:rPr>
        <w:t>Bank Handlowy S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. </w:t>
      </w:r>
      <w:r w:rsidR="002247A4" w:rsidRPr="002247A4">
        <w:rPr>
          <w:rFonts w:ascii="Times New Roman" w:hAnsi="Times New Roman" w:cs="Times New Roman"/>
          <w:b/>
          <w:i/>
          <w:sz w:val="24"/>
        </w:rPr>
        <w:t>A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. nr 72 1030 1087 0000 </w:t>
      </w:r>
      <w:proofErr w:type="spellStart"/>
      <w:r w:rsidRPr="002247A4">
        <w:rPr>
          <w:rFonts w:ascii="Times New Roman" w:hAnsi="Times New Roman" w:cs="Times New Roman"/>
          <w:b/>
          <w:i/>
          <w:sz w:val="24"/>
        </w:rPr>
        <w:t>0000</w:t>
      </w:r>
      <w:proofErr w:type="spellEnd"/>
      <w:r w:rsidRPr="002247A4">
        <w:rPr>
          <w:rFonts w:ascii="Times New Roman" w:hAnsi="Times New Roman" w:cs="Times New Roman"/>
          <w:b/>
          <w:i/>
          <w:sz w:val="24"/>
        </w:rPr>
        <w:t xml:space="preserve"> 8309 6063</w:t>
      </w:r>
      <w:r>
        <w:rPr>
          <w:rFonts w:ascii="Times New Roman" w:hAnsi="Times New Roman" w:cs="Times New Roman"/>
          <w:sz w:val="24"/>
        </w:rPr>
        <w:t xml:space="preserve"> (za dzie</w:t>
      </w:r>
      <w:r w:rsidR="001F3D44">
        <w:rPr>
          <w:rFonts w:ascii="Times New Roman" w:hAnsi="Times New Roman" w:cs="Times New Roman"/>
          <w:sz w:val="24"/>
        </w:rPr>
        <w:t>ń wpłaty wadium uważać się będzie dzień wpływu należności na podany rachunek); dowód wpłaty wadium należy przedłożyć komisji przetargowej przed otwarciem przetargu;</w:t>
      </w:r>
    </w:p>
    <w:p w:rsidR="001F3D44" w:rsidRDefault="001F3D44" w:rsidP="002247A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złożenie pisemnej oferty w zamkniętej kopercie w terminie 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do dnia </w:t>
      </w:r>
      <w:r w:rsidR="00226100">
        <w:rPr>
          <w:rFonts w:ascii="Times New Roman" w:hAnsi="Times New Roman" w:cs="Times New Roman"/>
          <w:b/>
          <w:i/>
          <w:sz w:val="24"/>
        </w:rPr>
        <w:t>30.03.2016r. do godz. 15</w:t>
      </w:r>
      <w:r w:rsidR="00226100" w:rsidRPr="00226100">
        <w:rPr>
          <w:rFonts w:ascii="Times New Roman" w:hAnsi="Times New Roman" w:cs="Times New Roman"/>
          <w:b/>
          <w:i/>
          <w:sz w:val="24"/>
          <w:vertAlign w:val="superscript"/>
        </w:rPr>
        <w:t>00</w:t>
      </w:r>
      <w:r w:rsidR="00226100">
        <w:rPr>
          <w:rFonts w:ascii="Times New Roman" w:hAnsi="Times New Roman" w:cs="Times New Roman"/>
          <w:b/>
          <w:i/>
          <w:sz w:val="24"/>
          <w:vertAlign w:val="superscript"/>
        </w:rPr>
        <w:t xml:space="preserve"> </w:t>
      </w:r>
      <w:r w:rsidR="002247A4">
        <w:rPr>
          <w:rFonts w:ascii="Times New Roman" w:hAnsi="Times New Roman" w:cs="Times New Roman"/>
          <w:sz w:val="24"/>
        </w:rPr>
        <w:t>w kancelarii Starostwa Powiatowego w Cieszynie, przy ul. Bobreckiej 29 lub pocztą (za dzień  złożenia oferty uważać się będzie datę wpływu oferty do kancela</w:t>
      </w:r>
      <w:r w:rsidR="00226100">
        <w:rPr>
          <w:rFonts w:ascii="Times New Roman" w:hAnsi="Times New Roman" w:cs="Times New Roman"/>
          <w:sz w:val="24"/>
        </w:rPr>
        <w:t>rii starostwa), z </w:t>
      </w:r>
      <w:r w:rsidR="002247A4">
        <w:rPr>
          <w:rFonts w:ascii="Times New Roman" w:hAnsi="Times New Roman" w:cs="Times New Roman"/>
          <w:sz w:val="24"/>
        </w:rPr>
        <w:t xml:space="preserve">dopiskiem: </w:t>
      </w:r>
      <w:r w:rsidR="002247A4" w:rsidRPr="002247A4">
        <w:rPr>
          <w:rFonts w:ascii="Times New Roman" w:hAnsi="Times New Roman" w:cs="Times New Roman"/>
          <w:b/>
          <w:i/>
          <w:sz w:val="24"/>
        </w:rPr>
        <w:t>„Przetarg – Bażanowice, dz. 232/2 – nie otwierać”</w:t>
      </w:r>
      <w:r w:rsidR="002247A4">
        <w:rPr>
          <w:rFonts w:ascii="Times New Roman" w:hAnsi="Times New Roman" w:cs="Times New Roman"/>
          <w:sz w:val="24"/>
        </w:rPr>
        <w:t>.</w:t>
      </w:r>
    </w:p>
    <w:p w:rsidR="002247A4" w:rsidRDefault="002247A4" w:rsidP="002247A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złożenie oświadczeni</w:t>
      </w:r>
      <w:r w:rsidR="00780AE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, że oferent zapoznał się z do</w:t>
      </w:r>
      <w:r w:rsidR="00226100">
        <w:rPr>
          <w:rFonts w:ascii="Times New Roman" w:hAnsi="Times New Roman" w:cs="Times New Roman"/>
          <w:sz w:val="24"/>
        </w:rPr>
        <w:t>datkowymi warunkami przetargu i </w:t>
      </w:r>
      <w:r>
        <w:rPr>
          <w:rFonts w:ascii="Times New Roman" w:hAnsi="Times New Roman" w:cs="Times New Roman"/>
          <w:sz w:val="24"/>
        </w:rPr>
        <w:t xml:space="preserve">przyjmuje warunki bez zastrzeżeń oraz, że stan faktyczny i prawny nieruchomości jest mu znany. </w:t>
      </w:r>
    </w:p>
    <w:p w:rsidR="00924A8F" w:rsidRDefault="002247A4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Pisemna oferta powinna zawierać: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imię, nazwisko i adres oferenta albo nazwę lub firmę oraz siedzibę, jeżeli oferentem jest osoba prawna lub inny podmiot – aktualny wypis z właściwego rejestru;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 sporządzenia oferty;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oświadczenie, że oferent zapoznał się z warunkami przetargu i przyjmuje te warunki bez zastrzeżeń oraz, że stan faktyczny i prawny nieruchomości jest mu znany;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oferowan</w:t>
      </w:r>
      <w:r w:rsidR="0022610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cenę i sposób jej zapłaty (cena zaoferowana przez uczestnika przetargu winna być wyższa od wywoławczej);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kopi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dowodu wniesienia wadium;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o numerze rachunku bankowego, na</w:t>
      </w:r>
      <w:r w:rsidR="00226100">
        <w:rPr>
          <w:rFonts w:ascii="Times New Roman" w:hAnsi="Times New Roman" w:cs="Times New Roman"/>
          <w:sz w:val="24"/>
        </w:rPr>
        <w:t xml:space="preserve"> który należy zwrócić wadium, w </w:t>
      </w:r>
      <w:r>
        <w:rPr>
          <w:rFonts w:ascii="Times New Roman" w:hAnsi="Times New Roman" w:cs="Times New Roman"/>
          <w:sz w:val="24"/>
        </w:rPr>
        <w:t xml:space="preserve">przypadku gdy uczestnik nie wygra przetargu lub w przypadku odwołania przetargu, </w:t>
      </w:r>
      <w:r w:rsidR="004C22C3">
        <w:rPr>
          <w:rFonts w:ascii="Times New Roman" w:hAnsi="Times New Roman" w:cs="Times New Roman"/>
          <w:sz w:val="24"/>
        </w:rPr>
        <w:t>unieważnienia przetargu, zakończenia przetargu wynikiem negatywnym;</w:t>
      </w:r>
    </w:p>
    <w:p w:rsidR="004C22C3" w:rsidRDefault="004C22C3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określając</w:t>
      </w:r>
      <w:r w:rsidR="0022610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wysokość nabywanych udziałów w nieruchomości, w przypadku nabywania nieruchomości na współwłasność (wyłączając nabywanie nieruchomości do majątku wspólnego małżonków);</w:t>
      </w:r>
    </w:p>
    <w:p w:rsidR="004C22C3" w:rsidRDefault="004C22C3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37 § 1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1 ustawy z dnia 25 lutego 1964r. Kodeks rodzinny i opiekuńczy (tekst jedn. z Dz. U. z </w:t>
      </w:r>
      <w:r w:rsidR="0028037F">
        <w:rPr>
          <w:rFonts w:ascii="Times New Roman" w:hAnsi="Times New Roman" w:cs="Times New Roman"/>
          <w:sz w:val="24"/>
        </w:rPr>
        <w:t>2015r. poz. 2082), w przypadku składania oferty pisemnej przez oferenta pozostającego w związku małżeńskim:</w:t>
      </w:r>
    </w:p>
    <w:p w:rsidR="0028037F" w:rsidRDefault="0028037F" w:rsidP="0028037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obowiązującym ustroju majątkowym małżeńskim;</w:t>
      </w:r>
    </w:p>
    <w:p w:rsidR="0028037F" w:rsidRDefault="0028037F" w:rsidP="0028037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braku możliwości uczestnictwa jednego z małżonków w części jawnej przetargu, do oferty załączyć należy zgodę drugiego małżonka na dokonanie czynności prawnej prowadzącej do nabycia nieruchomości, złożone w formie pisemnego oświadczenia.</w:t>
      </w:r>
    </w:p>
    <w:p w:rsidR="002247A4" w:rsidRDefault="0028037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Cudzoziemców wiążą przepisy ustawy z dnia 24 marca 1920r. o nabywaniu nieruchomości przez cudzoziemców (tekst jedn. z 2004r. Dz. U. Nr 167, poz. 1758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zm.).</w:t>
      </w:r>
    </w:p>
    <w:p w:rsidR="0028037F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Dowód wniesienia wadium przez uczestnika przetargu podlega przedłożeniu komisji przetargowej przed otwarciem przetargu.</w:t>
      </w:r>
    </w:p>
    <w:p w:rsidR="00EC185D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EC185D">
        <w:rPr>
          <w:rFonts w:ascii="Times New Roman" w:hAnsi="Times New Roman" w:cs="Times New Roman"/>
          <w:b/>
          <w:i/>
          <w:sz w:val="24"/>
        </w:rPr>
        <w:t>Otwarcie ofert</w:t>
      </w:r>
      <w:r>
        <w:rPr>
          <w:rFonts w:ascii="Times New Roman" w:hAnsi="Times New Roman" w:cs="Times New Roman"/>
          <w:sz w:val="24"/>
        </w:rPr>
        <w:t xml:space="preserve"> (część jawna przetargu) odbędzie się </w:t>
      </w:r>
      <w:r w:rsidRPr="00EC185D">
        <w:rPr>
          <w:rFonts w:ascii="Times New Roman" w:hAnsi="Times New Roman" w:cs="Times New Roman"/>
          <w:b/>
          <w:i/>
          <w:sz w:val="24"/>
        </w:rPr>
        <w:t xml:space="preserve">w dniu </w:t>
      </w:r>
      <w:r w:rsidR="00226100">
        <w:rPr>
          <w:rFonts w:ascii="Times New Roman" w:hAnsi="Times New Roman" w:cs="Times New Roman"/>
          <w:b/>
          <w:i/>
          <w:sz w:val="24"/>
        </w:rPr>
        <w:t>04.04.2016r.</w:t>
      </w:r>
      <w:r w:rsidRPr="00EC185D">
        <w:rPr>
          <w:rFonts w:ascii="Times New Roman" w:hAnsi="Times New Roman" w:cs="Times New Roman"/>
          <w:b/>
          <w:i/>
          <w:sz w:val="24"/>
        </w:rPr>
        <w:t xml:space="preserve"> o godz. 10</w:t>
      </w:r>
      <w:r w:rsidRPr="00EC185D">
        <w:rPr>
          <w:rFonts w:ascii="Times New Roman" w:hAnsi="Times New Roman" w:cs="Times New Roman"/>
          <w:b/>
          <w:i/>
          <w:sz w:val="24"/>
          <w:vertAlign w:val="superscript"/>
        </w:rPr>
        <w:t>00</w:t>
      </w:r>
      <w:r w:rsidR="00226100">
        <w:rPr>
          <w:rFonts w:ascii="Times New Roman" w:hAnsi="Times New Roman" w:cs="Times New Roman"/>
          <w:sz w:val="24"/>
        </w:rPr>
        <w:t xml:space="preserve"> w </w:t>
      </w:r>
      <w:r>
        <w:rPr>
          <w:rFonts w:ascii="Times New Roman" w:hAnsi="Times New Roman" w:cs="Times New Roman"/>
          <w:sz w:val="24"/>
        </w:rPr>
        <w:t xml:space="preserve">Starostwie Powiatowym w Cieszynie, przy ul. Bobreckiej 29, w sali </w:t>
      </w:r>
      <w:r w:rsidR="00226100">
        <w:rPr>
          <w:rFonts w:ascii="Times New Roman" w:hAnsi="Times New Roman" w:cs="Times New Roman"/>
          <w:sz w:val="24"/>
        </w:rPr>
        <w:t>202.</w:t>
      </w:r>
    </w:p>
    <w:p w:rsidR="00EC185D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jawna przetargu odbywa się w obecności oferentów (obecność obowiązkowa).</w:t>
      </w:r>
    </w:p>
    <w:p w:rsidR="00EC185D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może się odbyć, chociażby zakwalifikowano do przetargu tylko jednego oferenta spełniającego warunki określone w ogłoszeniu.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Kryterium wyboru oferty jest cena – 100%.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dokona wyboru oferty, w której zostanie zaproponowana najwyższa cena nabycia nieruchomości.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przetargowa zastrzega sobie prawo do żądania dodatkowych wyjaśnień lub oświadczeń od oferentów w części jawnej przetargu.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złożenia równorzędnych ofert komisja przetargowa organizuje dodatkowy przetarg ustny ograniczony do oferentów, którzy złożyli te oferty. Komisja przetargowa zawiadamia oferentów o terminie dodatkowego przetargu oraz umożliwia im zapoznanie się z treścią równorzędnych ofert. W trakcie dodatkowego </w:t>
      </w:r>
      <w:r w:rsidR="000E71E4">
        <w:rPr>
          <w:rFonts w:ascii="Times New Roman" w:hAnsi="Times New Roman" w:cs="Times New Roman"/>
          <w:sz w:val="24"/>
        </w:rPr>
        <w:t>przetargu ustnego ograniczonego oferenci zgłaszają ustnie kolejne postąpienia ceny powyżej najwyższej ceny zamieszczonej w równorzędnych ofertach, dopóki pomimo 3-krotnego wywołania nie ma dalszych postąpień. Po ustaniu zgłaszania postąpień przewodniczący komisji przetargowej wywołuje trzykrotnie ostatnią, najwyższa cenę i zamyka przetarg, a następnie ogłasza imię i nazwisko lub nazwę albo firmę osoby, która przetarg wygrała.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Przetarg uważa się za zakończony wynikiem negatywnym, jeżeli nie wpłynie ani jedna oferta lub żaden z uczestników nie zaoferował ceny wyższej od wywoławczej, a także jeżeli komisja przetargowa stwierdziła, że żadna oferta nie spełnia warunków przetargu.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Wadium wpłacone przez uczestnika, który wygra przetarg, zalicza się na poczet ceny sprzedaży.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Wadium zwraca się niezwłocznie po odwołaniu przeta</w:t>
      </w:r>
      <w:r w:rsidR="00226100">
        <w:rPr>
          <w:rFonts w:ascii="Times New Roman" w:hAnsi="Times New Roman" w:cs="Times New Roman"/>
          <w:sz w:val="24"/>
        </w:rPr>
        <w:t>rgu lub zamknięciu przetargu, z </w:t>
      </w:r>
      <w:r>
        <w:rPr>
          <w:rFonts w:ascii="Times New Roman" w:hAnsi="Times New Roman" w:cs="Times New Roman"/>
          <w:sz w:val="24"/>
        </w:rPr>
        <w:t xml:space="preserve">zastrzeżeniem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15, jednak nie później niż przed upływem 3 dni od dnia, odpowiednio: odwołaniu przetargu, zamknięcia przetargu, unieważnienia przetargu, zakończenia przetargu wynikiem negatywnym. 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Powiatu zastrzega sobie prawo do odwołania lub zamknięcia przetargu bez wybrania oferty.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Przetargu uważa się za zamknięty z chwilą podpisania pro</w:t>
      </w:r>
      <w:r w:rsidR="00226100">
        <w:rPr>
          <w:rFonts w:ascii="Times New Roman" w:hAnsi="Times New Roman" w:cs="Times New Roman"/>
          <w:sz w:val="24"/>
        </w:rPr>
        <w:t>tokołu przez przewodniczącego i </w:t>
      </w:r>
      <w:r>
        <w:rPr>
          <w:rFonts w:ascii="Times New Roman" w:hAnsi="Times New Roman" w:cs="Times New Roman"/>
          <w:sz w:val="24"/>
        </w:rPr>
        <w:t>członków komisji przetargowej oraz osobę wyłonioną jako nabywca nieruchomości; protokół sporządza się w trzech jednobrzmiących egzemplarzach.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przetargu nie wyraża zgody na dokonanie cesji wierzytelności z tytułu zawarcia umowy, przez osobę wyłoniona jako nabywca nieruchomości ,a osobę trzecią.</w:t>
      </w:r>
    </w:p>
    <w:p w:rsidR="000E71E4" w:rsidRDefault="000E71E4" w:rsidP="00B6726A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p w:rsidR="00B6726A" w:rsidRPr="00B6726A" w:rsidRDefault="00B6726A" w:rsidP="00B6726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931FDA">
        <w:rPr>
          <w:rFonts w:ascii="Times New Roman" w:hAnsi="Times New Roman" w:cs="Times New Roman"/>
          <w:b/>
          <w:i/>
          <w:sz w:val="24"/>
        </w:rPr>
        <w:t>Oględziny nieruchomości</w:t>
      </w:r>
      <w:r w:rsidRPr="00B6726A">
        <w:rPr>
          <w:rFonts w:ascii="Times New Roman" w:hAnsi="Times New Roman" w:cs="Times New Roman"/>
          <w:sz w:val="24"/>
        </w:rPr>
        <w:t xml:space="preserve"> mogą odbyć się po uprzednim telefonicznym uzgodnieniu pod nr Tel. (33) 4777 424. Ewentualnie żądanie okazania granic nieruchomości następuje na wniosek i koszt nabywcy. Zgłoszenie żądania okazania gra</w:t>
      </w:r>
      <w:r w:rsidR="00226100">
        <w:rPr>
          <w:rFonts w:ascii="Times New Roman" w:hAnsi="Times New Roman" w:cs="Times New Roman"/>
          <w:sz w:val="24"/>
        </w:rPr>
        <w:t>nic winno nastąpić najpóźniej w </w:t>
      </w:r>
      <w:r w:rsidRPr="00B6726A">
        <w:rPr>
          <w:rFonts w:ascii="Times New Roman" w:hAnsi="Times New Roman" w:cs="Times New Roman"/>
          <w:sz w:val="24"/>
        </w:rPr>
        <w:t>części jawnej przetargu.</w:t>
      </w:r>
    </w:p>
    <w:p w:rsidR="00B6726A" w:rsidRDefault="00B6726A" w:rsidP="00B6726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931FDA">
        <w:rPr>
          <w:rFonts w:ascii="Times New Roman" w:hAnsi="Times New Roman" w:cs="Times New Roman"/>
          <w:b/>
          <w:i/>
          <w:sz w:val="24"/>
        </w:rPr>
        <w:t>Termin spisania umowy: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ustalona jako nabywca nieruchomości z</w:t>
      </w:r>
      <w:r w:rsidR="00226100">
        <w:rPr>
          <w:rFonts w:ascii="Times New Roman" w:hAnsi="Times New Roman" w:cs="Times New Roman"/>
          <w:sz w:val="24"/>
        </w:rPr>
        <w:t>awiadomiona zostanie pisemnie o </w:t>
      </w:r>
      <w:r>
        <w:rPr>
          <w:rFonts w:ascii="Times New Roman" w:hAnsi="Times New Roman" w:cs="Times New Roman"/>
          <w:sz w:val="24"/>
        </w:rPr>
        <w:t>miejscu i terminie zawarcia umowy sprzedaży najpóźniej w ciągu 21 dni od dnia rozstrzygnięcia przetargu.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przypadku, gdy osoba ustalona jako nabywca nieruchomości nie stawi się bez usprawiedliwienia w miejscu i w terminie podanym w zawiadomieniu, organizator przetargu może odstąpić od zawarcia umowy, a wpłacone wadium nie podlega zwrotowi.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ustalona jako nabywca nieruchomości zobowiązany jest wpłacić, nie później niż do dnia poprzedzającego podpisanie umowy sprzedaży nieruchomości kwotę równą 100% ceny osiągniętej w wyniku przetargu, pomniejszona o wpłacone wadium. Za dzień wpłaty uważa się dzień wpływu wymaganej należności na r</w:t>
      </w:r>
      <w:r w:rsidR="00226100">
        <w:rPr>
          <w:rFonts w:ascii="Times New Roman" w:hAnsi="Times New Roman" w:cs="Times New Roman"/>
          <w:sz w:val="24"/>
        </w:rPr>
        <w:t>achunek Starostwa Powiatowego w </w:t>
      </w:r>
      <w:r>
        <w:rPr>
          <w:rFonts w:ascii="Times New Roman" w:hAnsi="Times New Roman" w:cs="Times New Roman"/>
          <w:sz w:val="24"/>
        </w:rPr>
        <w:t>Cieszynie, który podany zostanie w protokole z przetargu.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z przeprowadzonego przetargu podpisuje przewodniczący i członkowie komisji przetargowej oraz osoba wyłoniona jako nabywca nieruchomości.</w:t>
      </w:r>
    </w:p>
    <w:p w:rsidR="00B6726A" w:rsidRP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 koszty związane z nabyciem nieruchomości ponosi nabywca nieruchomości.</w:t>
      </w:r>
    </w:p>
    <w:p w:rsidR="00AA4C9F" w:rsidRPr="0081019A" w:rsidRDefault="00AA4C9F" w:rsidP="00AA4C9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sectPr w:rsidR="00AA4C9F" w:rsidRPr="0081019A" w:rsidSect="0062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7BCD"/>
    <w:multiLevelType w:val="hybridMultilevel"/>
    <w:tmpl w:val="648CC02E"/>
    <w:lvl w:ilvl="0" w:tplc="462699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901B76"/>
    <w:multiLevelType w:val="hybridMultilevel"/>
    <w:tmpl w:val="B854E5AC"/>
    <w:lvl w:ilvl="0" w:tplc="F3B045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2E1F1B"/>
    <w:multiLevelType w:val="hybridMultilevel"/>
    <w:tmpl w:val="EC52852A"/>
    <w:lvl w:ilvl="0" w:tplc="264CAA0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74D4A"/>
    <w:multiLevelType w:val="hybridMultilevel"/>
    <w:tmpl w:val="C1AC8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ECF2B7E"/>
    <w:multiLevelType w:val="hybridMultilevel"/>
    <w:tmpl w:val="BE76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19A"/>
    <w:rsid w:val="00072FB6"/>
    <w:rsid w:val="000E71E4"/>
    <w:rsid w:val="001F3D44"/>
    <w:rsid w:val="002247A4"/>
    <w:rsid w:val="00226100"/>
    <w:rsid w:val="0028037F"/>
    <w:rsid w:val="002C5F80"/>
    <w:rsid w:val="004C22C3"/>
    <w:rsid w:val="0054487C"/>
    <w:rsid w:val="00621B13"/>
    <w:rsid w:val="00780AE5"/>
    <w:rsid w:val="00783980"/>
    <w:rsid w:val="0081019A"/>
    <w:rsid w:val="0087198F"/>
    <w:rsid w:val="00924A8F"/>
    <w:rsid w:val="00931FDA"/>
    <w:rsid w:val="00977F02"/>
    <w:rsid w:val="00AA4C9F"/>
    <w:rsid w:val="00B6726A"/>
    <w:rsid w:val="00D006F7"/>
    <w:rsid w:val="00EC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1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A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msztwiertnia</dc:creator>
  <cp:keywords/>
  <dc:description/>
  <cp:lastModifiedBy>msztwiertnia</cp:lastModifiedBy>
  <cp:revision>11</cp:revision>
  <dcterms:created xsi:type="dcterms:W3CDTF">2016-02-09T08:40:00Z</dcterms:created>
  <dcterms:modified xsi:type="dcterms:W3CDTF">2016-02-10T11:04:00Z</dcterms:modified>
</cp:coreProperties>
</file>